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C75119"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7C7BFC9B" wp14:editId="3B96CAA2">
                <wp:simplePos x="0" y="0"/>
                <wp:positionH relativeFrom="margin">
                  <wp:align>left</wp:align>
                </wp:positionH>
                <wp:positionV relativeFrom="paragraph">
                  <wp:posOffset>0</wp:posOffset>
                </wp:positionV>
                <wp:extent cx="6543675" cy="504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50482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C47CB" w:rsidRPr="00022A66" w:rsidRDefault="003C47CB" w:rsidP="003C47CB">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3C47CB" w:rsidRDefault="00374B10" w:rsidP="00374B10">
                            <w:pPr>
                              <w:rPr>
                                <w:rFonts w:ascii="HGSｺﾞｼｯｸM" w:eastAsia="HGSｺﾞｼｯｸM"/>
                                <w:sz w:val="34"/>
                                <w:szCs w:val="3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BFC9B" id="正方形/長方形 7" o:spid="_x0000_s1026" style="position:absolute;left:0;text-align:left;margin-left:0;margin-top:0;width:515.25pt;height:39.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P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" fillcolor="#272727 [2749]" strokecolor="#243f60 [1604]" strokeweight="2pt">
                <v:textbox>
                  <w:txbxContent>
                    <w:p w:rsidR="003C47CB" w:rsidRPr="00022A66" w:rsidRDefault="003C47CB" w:rsidP="003C47CB">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3C47CB" w:rsidRDefault="00374B10" w:rsidP="00374B10">
                      <w:pPr>
                        <w:rPr>
                          <w:rFonts w:ascii="HGSｺﾞｼｯｸM" w:eastAsia="HGSｺﾞｼｯｸM"/>
                          <w:sz w:val="34"/>
                          <w:szCs w:val="34"/>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127E69" w:rsidRDefault="00127E69" w:rsidP="00BD6970">
      <w:pPr>
        <w:spacing w:line="0" w:lineRule="atLeast"/>
        <w:ind w:right="840"/>
        <w:rPr>
          <w:b/>
          <w:sz w:val="32"/>
          <w:szCs w:val="32"/>
          <w:u w:val="single"/>
        </w:rPr>
      </w:pPr>
    </w:p>
    <w:p w:rsidR="00BD6970" w:rsidRDefault="00BD6970" w:rsidP="00BD6970">
      <w:pPr>
        <w:spacing w:line="0" w:lineRule="atLeast"/>
        <w:ind w:right="840"/>
      </w:pPr>
    </w:p>
    <w:p w:rsidR="00E25331" w:rsidRPr="003F4F68" w:rsidRDefault="00E25331" w:rsidP="00CE0153">
      <w:pPr>
        <w:spacing w:line="0" w:lineRule="atLeast"/>
        <w:jc w:val="center"/>
        <w:rPr>
          <w:b/>
          <w:sz w:val="32"/>
          <w:szCs w:val="32"/>
          <w:u w:val="single"/>
        </w:rPr>
      </w:pPr>
      <w:r>
        <w:rPr>
          <w:rFonts w:hint="eastAsia"/>
          <w:b/>
          <w:sz w:val="32"/>
          <w:szCs w:val="32"/>
          <w:u w:val="single"/>
        </w:rPr>
        <w:t>第</w:t>
      </w:r>
      <w:r w:rsidR="003F4F68">
        <w:rPr>
          <w:rFonts w:hint="eastAsia"/>
          <w:b/>
          <w:sz w:val="32"/>
          <w:szCs w:val="32"/>
          <w:u w:val="single"/>
        </w:rPr>
        <w:t>49</w:t>
      </w:r>
      <w:r w:rsidR="003C47CB">
        <w:rPr>
          <w:rFonts w:hint="eastAsia"/>
          <w:b/>
          <w:sz w:val="32"/>
          <w:szCs w:val="32"/>
          <w:u w:val="single"/>
        </w:rPr>
        <w:t>回</w:t>
      </w:r>
      <w:r w:rsidR="003F4F68" w:rsidRPr="003F4F68">
        <w:rPr>
          <w:rFonts w:hint="eastAsia"/>
          <w:b/>
          <w:sz w:val="32"/>
          <w:szCs w:val="32"/>
          <w:u w:val="single"/>
        </w:rPr>
        <w:t>公益社団法人日本口腔インプラント学会学術大会</w:t>
      </w:r>
    </w:p>
    <w:p w:rsidR="00127E69" w:rsidRPr="00644846" w:rsidRDefault="003C47CB" w:rsidP="00644846">
      <w:pPr>
        <w:spacing w:line="0" w:lineRule="atLeast"/>
        <w:jc w:val="center"/>
        <w:rPr>
          <w:b/>
          <w:sz w:val="60"/>
          <w:szCs w:val="60"/>
          <w:u w:val="single"/>
        </w:rPr>
      </w:pPr>
      <w:r w:rsidRPr="00D55D30">
        <w:rPr>
          <w:rFonts w:hint="eastAsia"/>
          <w:b/>
          <w:sz w:val="60"/>
          <w:szCs w:val="60"/>
          <w:u w:val="single"/>
        </w:rPr>
        <w:t>「口頭発表</w:t>
      </w:r>
      <w:r w:rsidR="00E25331" w:rsidRPr="00D55D30">
        <w:rPr>
          <w:rFonts w:hint="eastAsia"/>
          <w:b/>
          <w:sz w:val="60"/>
          <w:szCs w:val="60"/>
          <w:u w:val="single"/>
        </w:rPr>
        <w:t>」</w:t>
      </w:r>
      <w:bookmarkStart w:id="0" w:name="_GoBack"/>
      <w:r w:rsidR="006C2F7E" w:rsidRPr="00644846">
        <w:rPr>
          <w:rFonts w:hint="eastAsia"/>
          <w:b/>
          <w:sz w:val="72"/>
          <w:szCs w:val="56"/>
          <w:u w:val="single"/>
        </w:rPr>
        <w:t>演者</w:t>
      </w:r>
      <w:r w:rsidR="00644846" w:rsidRPr="00644846">
        <w:rPr>
          <w:rFonts w:hint="eastAsia"/>
          <w:b/>
          <w:sz w:val="72"/>
          <w:szCs w:val="56"/>
          <w:u w:val="single"/>
        </w:rPr>
        <w:t>“再</w:t>
      </w:r>
      <w:r w:rsidR="006C2F7E" w:rsidRPr="00644846">
        <w:rPr>
          <w:rFonts w:hint="eastAsia"/>
          <w:b/>
          <w:sz w:val="72"/>
          <w:szCs w:val="56"/>
          <w:u w:val="single"/>
        </w:rPr>
        <w:t>募集</w:t>
      </w:r>
      <w:r w:rsidR="00644846" w:rsidRPr="00644846">
        <w:rPr>
          <w:rFonts w:hint="eastAsia"/>
          <w:b/>
          <w:sz w:val="72"/>
          <w:szCs w:val="56"/>
          <w:u w:val="single"/>
        </w:rPr>
        <w:t>”</w:t>
      </w:r>
      <w:bookmarkEnd w:id="0"/>
      <w:r w:rsidR="00127E69" w:rsidRPr="00F07692">
        <w:rPr>
          <w:rFonts w:hint="eastAsia"/>
          <w:b/>
          <w:sz w:val="32"/>
          <w:szCs w:val="32"/>
          <w:u w:val="single"/>
        </w:rPr>
        <w:t xml:space="preserve">　の件</w:t>
      </w:r>
    </w:p>
    <w:p w:rsidR="00127E69" w:rsidRDefault="00127E69" w:rsidP="00127E69">
      <w:pPr>
        <w:spacing w:line="0" w:lineRule="atLeast"/>
        <w:jc w:val="center"/>
        <w:rPr>
          <w:b/>
          <w:sz w:val="24"/>
          <w:szCs w:val="24"/>
          <w:u w:val="single"/>
        </w:rPr>
      </w:pPr>
      <w:r>
        <w:rPr>
          <w:rFonts w:hint="eastAsia"/>
          <w:b/>
          <w:sz w:val="24"/>
          <w:szCs w:val="24"/>
          <w:u w:val="single"/>
        </w:rPr>
        <w:t xml:space="preserve">（送信枚数：　</w:t>
      </w:r>
      <w:r w:rsidR="00C40B19">
        <w:rPr>
          <w:rFonts w:hint="eastAsia"/>
          <w:b/>
          <w:sz w:val="24"/>
          <w:szCs w:val="24"/>
          <w:u w:val="single"/>
        </w:rPr>
        <w:t>3</w:t>
      </w:r>
      <w:r>
        <w:rPr>
          <w:rFonts w:hint="eastAsia"/>
          <w:b/>
          <w:sz w:val="24"/>
          <w:szCs w:val="24"/>
          <w:u w:val="single"/>
        </w:rPr>
        <w:t>枚　※本状含む）</w:t>
      </w:r>
    </w:p>
    <w:p w:rsidR="00127E69" w:rsidRDefault="00127E69" w:rsidP="00127E69">
      <w:pPr>
        <w:rPr>
          <w:rFonts w:ascii="ＭＳ Ｐゴシック" w:eastAsia="ＭＳ Ｐゴシック" w:hAnsi="ＭＳ Ｐゴシック"/>
          <w:b/>
          <w:u w:val="single"/>
        </w:rPr>
      </w:pPr>
    </w:p>
    <w:p w:rsidR="00127E69" w:rsidRDefault="00127E69" w:rsidP="00127E69">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　会員　各位</w:t>
      </w:r>
      <w:r w:rsidR="00FD08CA">
        <w:rPr>
          <w:rFonts w:ascii="ＭＳ Ｐゴシック" w:eastAsia="ＭＳ Ｐゴシック" w:hAnsi="ＭＳ Ｐゴシック" w:hint="eastAsia"/>
          <w:b/>
          <w:u w:val="single"/>
        </w:rPr>
        <w:t>／</w:t>
      </w: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東京形成歯科研究会主催</w:t>
      </w:r>
      <w:r w:rsidR="00A418A9">
        <w:rPr>
          <w:rFonts w:ascii="ＭＳ Ｐゴシック" w:eastAsia="ＭＳ Ｐゴシック" w:hAnsi="ＭＳ Ｐゴシック" w:hint="eastAsia"/>
          <w:b/>
          <w:u w:val="single"/>
        </w:rPr>
        <w:t>JSOI</w:t>
      </w:r>
      <w:r w:rsidRPr="0021048E">
        <w:rPr>
          <w:rFonts w:ascii="ＭＳ Ｐゴシック" w:eastAsia="ＭＳ Ｐゴシック" w:hAnsi="ＭＳ Ｐゴシック"/>
          <w:b/>
          <w:u w:val="single"/>
        </w:rPr>
        <w:t>認定講習会　受講者　各位</w:t>
      </w:r>
    </w:p>
    <w:p w:rsidR="00127E69" w:rsidRPr="00902F32" w:rsidRDefault="00632DE6" w:rsidP="00127E69">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 xml:space="preserve">再生医療等提供機関　</w:t>
      </w:r>
      <w:r w:rsidR="005D5E03">
        <w:rPr>
          <w:rFonts w:ascii="ＭＳ Ｐゴシック" w:eastAsia="ＭＳ Ｐゴシック" w:hAnsi="ＭＳ Ｐゴシック" w:hint="eastAsia"/>
          <w:b/>
          <w:u w:val="single"/>
        </w:rPr>
        <w:t xml:space="preserve">管理者　</w:t>
      </w:r>
      <w:r>
        <w:rPr>
          <w:rFonts w:ascii="ＭＳ Ｐゴシック" w:eastAsia="ＭＳ Ｐゴシック" w:hAnsi="ＭＳ Ｐゴシック" w:hint="eastAsia"/>
          <w:b/>
          <w:u w:val="single"/>
        </w:rPr>
        <w:t>各位</w:t>
      </w:r>
    </w:p>
    <w:p w:rsidR="00127E69" w:rsidRPr="00A418A9" w:rsidRDefault="00CE0153" w:rsidP="00127E69">
      <w:pPr>
        <w:pStyle w:val="a3"/>
        <w:wordWrap w:val="0"/>
        <w:jc w:val="right"/>
        <w:rPr>
          <w:rFonts w:ascii="ＭＳ Ｐゴシック" w:eastAsia="ＭＳ Ｐゴシック" w:hAnsi="ＭＳ Ｐゴシック"/>
          <w:sz w:val="18"/>
        </w:rPr>
      </w:pPr>
      <w:r>
        <w:rPr>
          <w:rFonts w:ascii="ＭＳ Ｐゴシック" w:eastAsia="ＭＳ Ｐゴシック" w:hAnsi="ＭＳ Ｐゴシック" w:hint="eastAsia"/>
          <w:sz w:val="18"/>
        </w:rPr>
        <w:t>2019</w:t>
      </w:r>
      <w:r w:rsidR="00127E69" w:rsidRPr="00A418A9">
        <w:rPr>
          <w:rFonts w:ascii="ＭＳ Ｐゴシック" w:eastAsia="ＭＳ Ｐゴシック" w:hAnsi="ＭＳ Ｐゴシック" w:hint="eastAsia"/>
          <w:sz w:val="18"/>
        </w:rPr>
        <w:t>年</w:t>
      </w:r>
      <w:r w:rsidR="00644846">
        <w:rPr>
          <w:rFonts w:ascii="ＭＳ Ｐゴシック" w:eastAsia="ＭＳ Ｐゴシック" w:hAnsi="ＭＳ Ｐゴシック" w:hint="eastAsia"/>
          <w:sz w:val="18"/>
        </w:rPr>
        <w:t>4</w:t>
      </w:r>
      <w:r w:rsidR="00127E69" w:rsidRPr="00A418A9">
        <w:rPr>
          <w:rFonts w:ascii="ＭＳ Ｐゴシック" w:eastAsia="ＭＳ Ｐゴシック" w:hAnsi="ＭＳ Ｐゴシック" w:hint="eastAsia"/>
          <w:sz w:val="18"/>
        </w:rPr>
        <w:t>月</w:t>
      </w:r>
      <w:r w:rsidR="00644846">
        <w:rPr>
          <w:rFonts w:ascii="ＭＳ Ｐゴシック" w:eastAsia="ＭＳ Ｐゴシック" w:hAnsi="ＭＳ Ｐゴシック" w:hint="eastAsia"/>
          <w:sz w:val="18"/>
        </w:rPr>
        <w:t>10</w:t>
      </w:r>
      <w:r w:rsidR="00127E69" w:rsidRPr="00A418A9">
        <w:rPr>
          <w:rFonts w:ascii="ＭＳ Ｐゴシック" w:eastAsia="ＭＳ Ｐゴシック" w:hAnsi="ＭＳ Ｐゴシック" w:hint="eastAsia"/>
          <w:sz w:val="18"/>
        </w:rPr>
        <w:t>日</w:t>
      </w:r>
      <w:bookmarkStart w:id="1" w:name="xxqqWholeArea"/>
      <w:bookmarkStart w:id="2" w:name="xxqqWholeArea2"/>
      <w:bookmarkEnd w:id="1"/>
      <w:bookmarkEnd w:id="2"/>
    </w:p>
    <w:p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 xml:space="preserve">　〒114-0002　東京都北区王子2-26-2</w:t>
      </w:r>
    </w:p>
    <w:p w:rsidR="00127E69" w:rsidRPr="00A418A9" w:rsidRDefault="00127E69" w:rsidP="00127E69">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ウェルネスオクデラビルズ3F　オクデラメディカル内</w:t>
      </w:r>
    </w:p>
    <w:p w:rsidR="00127E69" w:rsidRPr="00A418A9" w:rsidRDefault="00127E69" w:rsidP="00FD08CA">
      <w:pPr>
        <w:wordWrap w:val="0"/>
        <w:spacing w:line="0" w:lineRule="atLeast"/>
        <w:jc w:val="right"/>
        <w:rPr>
          <w:rFonts w:ascii="ＭＳ Ｐゴシック" w:eastAsia="ＭＳ Ｐゴシック" w:hAnsi="ＭＳ Ｐゴシック"/>
          <w:sz w:val="18"/>
        </w:rPr>
      </w:pPr>
      <w:r w:rsidRPr="00A418A9">
        <w:rPr>
          <w:rFonts w:ascii="ＭＳ Ｐゴシック" w:eastAsia="ＭＳ Ｐゴシック" w:hAnsi="ＭＳ Ｐゴシック" w:hint="eastAsia"/>
          <w:sz w:val="18"/>
        </w:rPr>
        <w:t>一般社団法人東京形成歯科研究会</w:t>
      </w:r>
      <w:r w:rsidR="00FD08CA">
        <w:rPr>
          <w:rFonts w:ascii="ＭＳ Ｐゴシック" w:eastAsia="ＭＳ Ｐゴシック" w:hAnsi="ＭＳ Ｐゴシック" w:hint="eastAsia"/>
          <w:sz w:val="18"/>
        </w:rPr>
        <w:t xml:space="preserve">　</w:t>
      </w:r>
      <w:r w:rsidR="009862A4" w:rsidRPr="00A418A9">
        <w:rPr>
          <w:rFonts w:ascii="ＭＳ Ｐゴシック" w:eastAsia="ＭＳ Ｐゴシック" w:hAnsi="ＭＳ Ｐゴシック" w:hint="eastAsia"/>
          <w:sz w:val="18"/>
        </w:rPr>
        <w:t>理事長</w:t>
      </w:r>
      <w:r w:rsidR="00E25331">
        <w:rPr>
          <w:rFonts w:ascii="ＭＳ Ｐゴシック" w:eastAsia="ＭＳ Ｐゴシック" w:hAnsi="ＭＳ Ｐゴシック" w:hint="eastAsia"/>
          <w:sz w:val="18"/>
        </w:rPr>
        <w:t>・施設長</w:t>
      </w:r>
      <w:r w:rsidR="009862A4" w:rsidRPr="00A418A9">
        <w:rPr>
          <w:rFonts w:ascii="ＭＳ Ｐゴシック" w:eastAsia="ＭＳ Ｐゴシック" w:hAnsi="ＭＳ Ｐゴシック" w:hint="eastAsia"/>
          <w:sz w:val="18"/>
        </w:rPr>
        <w:t xml:space="preserve">　奥寺　元／</w:t>
      </w:r>
      <w:r w:rsidRPr="00A418A9">
        <w:rPr>
          <w:rFonts w:ascii="ＭＳ Ｐゴシック" w:eastAsia="ＭＳ Ｐゴシック" w:hAnsi="ＭＳ Ｐゴシック" w:hint="eastAsia"/>
          <w:sz w:val="18"/>
        </w:rPr>
        <w:t>事務局　押田　浩文</w:t>
      </w:r>
    </w:p>
    <w:p w:rsidR="00127E69" w:rsidRPr="00A418A9" w:rsidRDefault="00127E69" w:rsidP="00A418A9">
      <w:pPr>
        <w:spacing w:line="0" w:lineRule="atLeast"/>
        <w:jc w:val="right"/>
        <w:rPr>
          <w:rStyle w:val="a9"/>
          <w:rFonts w:ascii="ＭＳ Ｐゴシック" w:eastAsia="ＭＳ Ｐゴシック" w:hAnsi="ＭＳ Ｐゴシック"/>
          <w:color w:val="auto"/>
          <w:sz w:val="18"/>
          <w:u w:val="none"/>
        </w:rPr>
      </w:pPr>
      <w:r w:rsidRPr="00A418A9">
        <w:rPr>
          <w:rFonts w:ascii="ＭＳ Ｐゴシック" w:eastAsia="ＭＳ Ｐゴシック" w:hAnsi="ＭＳ Ｐゴシック" w:hint="eastAsia"/>
          <w:sz w:val="18"/>
        </w:rPr>
        <w:t>TEL：03-3919-5111／FAX：03-3919-5114</w:t>
      </w:r>
      <w:r w:rsidR="00A418A9">
        <w:rPr>
          <w:rFonts w:ascii="ＭＳ Ｐゴシック" w:eastAsia="ＭＳ Ｐゴシック" w:hAnsi="ＭＳ Ｐゴシック" w:hint="eastAsia"/>
          <w:sz w:val="18"/>
        </w:rPr>
        <w:t>／</w:t>
      </w:r>
      <w:r w:rsidRPr="00A418A9">
        <w:rPr>
          <w:rFonts w:ascii="ＭＳ Ｐゴシック" w:eastAsia="ＭＳ Ｐゴシック" w:hAnsi="ＭＳ Ｐゴシック" w:hint="eastAsia"/>
          <w:sz w:val="18"/>
        </w:rPr>
        <w:t>E-mail：</w:t>
      </w:r>
      <w:hyperlink r:id="rId8" w:history="1">
        <w:r w:rsidRPr="00A418A9">
          <w:rPr>
            <w:rStyle w:val="a9"/>
            <w:rFonts w:ascii="ＭＳ Ｐゴシック" w:eastAsia="ＭＳ Ｐゴシック" w:hAnsi="ＭＳ Ｐゴシック"/>
            <w:color w:val="000000"/>
            <w:sz w:val="18"/>
            <w:u w:val="none"/>
          </w:rPr>
          <w:t>okudera@carrot.ocn.ne.jp</w:t>
        </w:r>
      </w:hyperlink>
    </w:p>
    <w:p w:rsidR="00127E69" w:rsidRDefault="00127E69" w:rsidP="00127E69">
      <w:pPr>
        <w:spacing w:line="0" w:lineRule="atLeast"/>
        <w:rPr>
          <w:sz w:val="24"/>
        </w:rPr>
      </w:pPr>
    </w:p>
    <w:p w:rsidR="00A418A9" w:rsidRDefault="00A418A9" w:rsidP="006C2F7E">
      <w:pPr>
        <w:pStyle w:val="a5"/>
        <w:rPr>
          <w:rFonts w:ascii="ＭＳ Ｐ明朝" w:eastAsia="ＭＳ Ｐ明朝" w:hAnsi="ＭＳ Ｐ明朝"/>
          <w:sz w:val="21"/>
          <w:szCs w:val="21"/>
        </w:rPr>
      </w:pPr>
      <w:r w:rsidRPr="007C486D">
        <w:rPr>
          <w:rFonts w:ascii="ＭＳ Ｐ明朝" w:eastAsia="ＭＳ Ｐ明朝" w:hAnsi="ＭＳ Ｐ明朝" w:hint="eastAsia"/>
          <w:sz w:val="21"/>
          <w:szCs w:val="21"/>
        </w:rPr>
        <w:t xml:space="preserve">前略　</w:t>
      </w:r>
      <w:r w:rsidR="005457CD" w:rsidRPr="007C486D">
        <w:rPr>
          <w:rFonts w:ascii="ＭＳ Ｐ明朝" w:eastAsia="ＭＳ Ｐ明朝" w:hAnsi="ＭＳ Ｐ明朝" w:hint="eastAsia"/>
          <w:sz w:val="21"/>
          <w:szCs w:val="21"/>
        </w:rPr>
        <w:t xml:space="preserve">　</w:t>
      </w:r>
      <w:r w:rsidR="00644846">
        <w:rPr>
          <w:rFonts w:ascii="ＭＳ Ｐ明朝" w:eastAsia="ＭＳ Ｐ明朝" w:hAnsi="ＭＳ Ｐ明朝" w:hint="eastAsia"/>
          <w:sz w:val="21"/>
          <w:szCs w:val="21"/>
        </w:rPr>
        <w:t>先般来ご案内しておりますが、下記4つの演題につきまして、</w:t>
      </w:r>
      <w:r w:rsidR="00644846" w:rsidRPr="00644846">
        <w:rPr>
          <w:rFonts w:ascii="ＭＳ Ｐ明朝" w:eastAsia="ＭＳ Ｐ明朝" w:hAnsi="ＭＳ Ｐ明朝" w:hint="eastAsia"/>
          <w:sz w:val="21"/>
          <w:szCs w:val="21"/>
        </w:rPr>
        <w:t>演者</w:t>
      </w:r>
      <w:r w:rsidR="00644846">
        <w:rPr>
          <w:rFonts w:ascii="ＭＳ Ｐ明朝" w:eastAsia="ＭＳ Ｐ明朝" w:hAnsi="ＭＳ Ｐ明朝" w:hint="eastAsia"/>
          <w:sz w:val="21"/>
          <w:szCs w:val="21"/>
        </w:rPr>
        <w:t>を再度</w:t>
      </w:r>
      <w:r w:rsidR="00644846" w:rsidRPr="00644846">
        <w:rPr>
          <w:rFonts w:ascii="ＭＳ Ｐ明朝" w:eastAsia="ＭＳ Ｐ明朝" w:hAnsi="ＭＳ Ｐ明朝" w:hint="eastAsia"/>
          <w:sz w:val="21"/>
          <w:szCs w:val="21"/>
        </w:rPr>
        <w:t>募集</w:t>
      </w:r>
      <w:r w:rsidR="00644846">
        <w:rPr>
          <w:rFonts w:ascii="ＭＳ Ｐ明朝" w:eastAsia="ＭＳ Ｐ明朝" w:hAnsi="ＭＳ Ｐ明朝" w:hint="eastAsia"/>
          <w:sz w:val="21"/>
          <w:szCs w:val="21"/>
        </w:rPr>
        <w:t>いたします。</w:t>
      </w:r>
      <w:r w:rsidR="00644846" w:rsidRPr="00644846">
        <w:rPr>
          <w:rFonts w:ascii="ＭＳ Ｐ明朝" w:eastAsia="ＭＳ Ｐ明朝" w:hAnsi="ＭＳ Ｐ明朝" w:hint="eastAsia"/>
          <w:sz w:val="21"/>
          <w:szCs w:val="21"/>
        </w:rPr>
        <w:t>2019年9月20日～22日に開催される第49回（公社）日本口腔インプラント学会学術大会へ、東京形成歯科研究会より口頭発表（下記〔演題候補〕）の演題登録を予定しております。</w:t>
      </w:r>
      <w:r w:rsidR="00644846">
        <w:rPr>
          <w:rFonts w:ascii="ＭＳ Ｐ明朝" w:eastAsia="ＭＳ Ｐ明朝" w:hAnsi="ＭＳ Ｐ明朝" w:hint="eastAsia"/>
          <w:sz w:val="21"/>
          <w:szCs w:val="21"/>
        </w:rPr>
        <w:t>演題</w:t>
      </w:r>
      <w:r w:rsidR="00644846" w:rsidRPr="006C2F7E">
        <w:rPr>
          <w:rFonts w:ascii="ＭＳ Ｐ明朝" w:eastAsia="ＭＳ Ｐ明朝" w:hAnsi="ＭＳ Ｐ明朝" w:hint="eastAsia"/>
          <w:color w:val="FF0000"/>
          <w:sz w:val="21"/>
          <w:szCs w:val="21"/>
        </w:rPr>
        <w:t>№</w:t>
      </w:r>
      <w:r w:rsidR="00644846">
        <w:rPr>
          <w:rFonts w:ascii="ＭＳ Ｐ明朝" w:eastAsia="ＭＳ Ｐ明朝" w:hAnsi="ＭＳ Ｐ明朝" w:hint="eastAsia"/>
          <w:color w:val="FF0000"/>
          <w:sz w:val="21"/>
          <w:szCs w:val="21"/>
        </w:rPr>
        <w:t>1</w:t>
      </w:r>
      <w:r w:rsidR="00644846" w:rsidRPr="00644846">
        <w:rPr>
          <w:rFonts w:ascii="ＭＳ Ｐ明朝" w:eastAsia="ＭＳ Ｐ明朝" w:hAnsi="ＭＳ Ｐ明朝" w:hint="eastAsia"/>
          <w:color w:val="000000" w:themeColor="text1"/>
          <w:sz w:val="21"/>
          <w:szCs w:val="21"/>
        </w:rPr>
        <w:t>及び</w:t>
      </w:r>
      <w:r w:rsidR="00644846" w:rsidRPr="006C2F7E">
        <w:rPr>
          <w:rFonts w:ascii="ＭＳ Ｐ明朝" w:eastAsia="ＭＳ Ｐ明朝" w:hAnsi="ＭＳ Ｐ明朝" w:hint="eastAsia"/>
          <w:color w:val="FF0000"/>
          <w:sz w:val="21"/>
          <w:szCs w:val="21"/>
        </w:rPr>
        <w:t>№</w:t>
      </w:r>
      <w:r w:rsidR="00644846">
        <w:rPr>
          <w:rFonts w:ascii="ＭＳ Ｐ明朝" w:eastAsia="ＭＳ Ｐ明朝" w:hAnsi="ＭＳ Ｐ明朝" w:hint="eastAsia"/>
          <w:color w:val="FF0000"/>
          <w:sz w:val="21"/>
          <w:szCs w:val="21"/>
        </w:rPr>
        <w:t>2</w:t>
      </w:r>
      <w:r w:rsidR="00644846" w:rsidRPr="00644846">
        <w:rPr>
          <w:rFonts w:ascii="ＭＳ Ｐ明朝" w:eastAsia="ＭＳ Ｐ明朝" w:hAnsi="ＭＳ Ｐ明朝" w:hint="eastAsia"/>
          <w:sz w:val="21"/>
          <w:szCs w:val="21"/>
        </w:rPr>
        <w:t>につきましては</w:t>
      </w:r>
      <w:r w:rsidR="00644846" w:rsidRPr="00644846">
        <w:rPr>
          <w:rFonts w:ascii="ＭＳ Ｐ明朝" w:eastAsia="ＭＳ Ｐ明朝" w:hAnsi="ＭＳ Ｐ明朝" w:hint="eastAsia"/>
          <w:color w:val="FF0000"/>
          <w:sz w:val="21"/>
          <w:szCs w:val="21"/>
        </w:rPr>
        <w:t>「共同演者」</w:t>
      </w:r>
      <w:r w:rsidR="00644846">
        <w:rPr>
          <w:rFonts w:ascii="ＭＳ Ｐ明朝" w:eastAsia="ＭＳ Ｐ明朝" w:hAnsi="ＭＳ Ｐ明朝" w:hint="eastAsia"/>
          <w:sz w:val="21"/>
          <w:szCs w:val="21"/>
        </w:rPr>
        <w:t>を、</w:t>
      </w:r>
      <w:r w:rsidR="00644846" w:rsidRPr="00644846">
        <w:rPr>
          <w:rFonts w:ascii="ＭＳ Ｐ明朝" w:eastAsia="ＭＳ Ｐ明朝" w:hAnsi="ＭＳ Ｐ明朝" w:hint="eastAsia"/>
          <w:sz w:val="21"/>
          <w:szCs w:val="21"/>
        </w:rPr>
        <w:t>演題</w:t>
      </w:r>
      <w:r w:rsidR="00644846" w:rsidRPr="00644846">
        <w:rPr>
          <w:rFonts w:ascii="ＭＳ Ｐ明朝" w:eastAsia="ＭＳ Ｐ明朝" w:hAnsi="ＭＳ Ｐ明朝" w:hint="eastAsia"/>
          <w:color w:val="FF0000"/>
          <w:sz w:val="21"/>
          <w:szCs w:val="21"/>
        </w:rPr>
        <w:t>№3</w:t>
      </w:r>
      <w:r w:rsidR="00644846" w:rsidRPr="00644846">
        <w:rPr>
          <w:rFonts w:ascii="ＭＳ Ｐ明朝" w:eastAsia="ＭＳ Ｐ明朝" w:hAnsi="ＭＳ Ｐ明朝" w:hint="eastAsia"/>
          <w:color w:val="000000" w:themeColor="text1"/>
          <w:sz w:val="21"/>
          <w:szCs w:val="21"/>
        </w:rPr>
        <w:t>及び</w:t>
      </w:r>
      <w:r w:rsidR="00644846" w:rsidRPr="00644846">
        <w:rPr>
          <w:rFonts w:ascii="ＭＳ Ｐ明朝" w:eastAsia="ＭＳ Ｐ明朝" w:hAnsi="ＭＳ Ｐ明朝" w:hint="eastAsia"/>
          <w:color w:val="FF0000"/>
          <w:sz w:val="21"/>
          <w:szCs w:val="21"/>
        </w:rPr>
        <w:t>№4</w:t>
      </w:r>
      <w:r w:rsidR="00644846" w:rsidRPr="00644846">
        <w:rPr>
          <w:rFonts w:ascii="ＭＳ Ｐ明朝" w:eastAsia="ＭＳ Ｐ明朝" w:hAnsi="ＭＳ Ｐ明朝" w:hint="eastAsia"/>
          <w:sz w:val="21"/>
          <w:szCs w:val="21"/>
        </w:rPr>
        <w:t>につきましては</w:t>
      </w:r>
      <w:r w:rsidR="00560E6F">
        <w:rPr>
          <w:rFonts w:ascii="ＭＳ Ｐ明朝" w:eastAsia="ＭＳ Ｐ明朝" w:hAnsi="ＭＳ Ｐ明朝" w:hint="eastAsia"/>
          <w:sz w:val="21"/>
          <w:szCs w:val="21"/>
        </w:rPr>
        <w:t>（</w:t>
      </w:r>
      <w:r w:rsidR="00560E6F" w:rsidRPr="00560E6F">
        <w:rPr>
          <w:rFonts w:ascii="ＭＳ Ｐ明朝" w:eastAsia="ＭＳ Ｐ明朝" w:hAnsi="ＭＳ Ｐ明朝" w:hint="eastAsia"/>
          <w:color w:val="FF0000"/>
          <w:sz w:val="21"/>
          <w:szCs w:val="21"/>
        </w:rPr>
        <w:t>応募が少ない状況です</w:t>
      </w:r>
      <w:r w:rsidR="00560E6F">
        <w:rPr>
          <w:rFonts w:ascii="ＭＳ Ｐ明朝" w:eastAsia="ＭＳ Ｐ明朝" w:hAnsi="ＭＳ Ｐ明朝" w:hint="eastAsia"/>
          <w:sz w:val="21"/>
          <w:szCs w:val="21"/>
        </w:rPr>
        <w:t>）</w:t>
      </w:r>
      <w:r w:rsidR="00644846" w:rsidRPr="00644846">
        <w:rPr>
          <w:rFonts w:ascii="ＭＳ Ｐ明朝" w:eastAsia="ＭＳ Ｐ明朝" w:hAnsi="ＭＳ Ｐ明朝" w:hint="eastAsia"/>
          <w:color w:val="FF0000"/>
          <w:sz w:val="21"/>
          <w:szCs w:val="21"/>
        </w:rPr>
        <w:t>「主演者」「共同演者」</w:t>
      </w:r>
      <w:r w:rsidR="00644846" w:rsidRPr="00644846">
        <w:rPr>
          <w:rFonts w:ascii="ＭＳ Ｐ明朝" w:eastAsia="ＭＳ Ｐ明朝" w:hAnsi="ＭＳ Ｐ明朝" w:hint="eastAsia"/>
          <w:sz w:val="21"/>
          <w:szCs w:val="21"/>
        </w:rPr>
        <w:t>を、</w:t>
      </w:r>
      <w:r w:rsidR="00644846">
        <w:rPr>
          <w:rFonts w:ascii="ＭＳ Ｐ明朝" w:eastAsia="ＭＳ Ｐ明朝" w:hAnsi="ＭＳ Ｐ明朝" w:hint="eastAsia"/>
          <w:sz w:val="21"/>
          <w:szCs w:val="21"/>
        </w:rPr>
        <w:t>再度募集いたします。複数の演題への演者エントリーが可能です。</w:t>
      </w:r>
      <w:r w:rsidR="006C2F7E">
        <w:rPr>
          <w:rFonts w:ascii="ＭＳ Ｐ明朝" w:eastAsia="ＭＳ Ｐ明朝" w:hAnsi="ＭＳ Ｐ明朝" w:hint="eastAsia"/>
          <w:sz w:val="21"/>
          <w:szCs w:val="21"/>
        </w:rPr>
        <w:t>是非、演者へのエントリーをご検討下さい。</w:t>
      </w:r>
      <w:r w:rsidR="00644846">
        <w:rPr>
          <w:rFonts w:ascii="ＭＳ Ｐ明朝" w:eastAsia="ＭＳ Ｐ明朝" w:hAnsi="ＭＳ Ｐ明朝" w:hint="eastAsia"/>
          <w:sz w:val="21"/>
          <w:szCs w:val="21"/>
        </w:rPr>
        <w:t>ご不明な点があれば、事務局までご一報願います</w:t>
      </w:r>
      <w:r w:rsidR="00E53207" w:rsidRPr="007C486D">
        <w:rPr>
          <w:rFonts w:ascii="ＭＳ Ｐ明朝" w:eastAsia="ＭＳ Ｐ明朝" w:hAnsi="ＭＳ Ｐ明朝" w:hint="eastAsia"/>
          <w:sz w:val="21"/>
          <w:szCs w:val="21"/>
        </w:rPr>
        <w:t>。</w:t>
      </w:r>
      <w:r w:rsidR="006C2F7E">
        <w:rPr>
          <w:rFonts w:ascii="ＭＳ Ｐ明朝" w:eastAsia="ＭＳ Ｐ明朝" w:hAnsi="ＭＳ Ｐ明朝" w:hint="eastAsia"/>
          <w:sz w:val="21"/>
          <w:szCs w:val="21"/>
        </w:rPr>
        <w:t xml:space="preserve">　　</w:t>
      </w:r>
      <w:r w:rsidR="00560E6F">
        <w:rPr>
          <w:rFonts w:ascii="ＭＳ Ｐ明朝" w:eastAsia="ＭＳ Ｐ明朝" w:hAnsi="ＭＳ Ｐ明朝" w:hint="eastAsia"/>
          <w:sz w:val="21"/>
          <w:szCs w:val="21"/>
        </w:rPr>
        <w:t xml:space="preserve">　　　　</w:t>
      </w:r>
      <w:r w:rsidR="00D55D30">
        <w:rPr>
          <w:rFonts w:ascii="ＭＳ Ｐ明朝" w:eastAsia="ＭＳ Ｐ明朝" w:hAnsi="ＭＳ Ｐ明朝" w:hint="eastAsia"/>
          <w:sz w:val="21"/>
          <w:szCs w:val="21"/>
        </w:rPr>
        <w:t xml:space="preserve">　　</w:t>
      </w:r>
      <w:r w:rsidR="006C2F7E">
        <w:rPr>
          <w:rFonts w:ascii="ＭＳ Ｐ明朝" w:eastAsia="ＭＳ Ｐ明朝" w:hAnsi="ＭＳ Ｐ明朝" w:hint="eastAsia"/>
          <w:sz w:val="21"/>
          <w:szCs w:val="21"/>
        </w:rPr>
        <w:t xml:space="preserve">　</w:t>
      </w:r>
      <w:r w:rsidR="00A205C8" w:rsidRPr="007C486D">
        <w:rPr>
          <w:rFonts w:ascii="ＭＳ Ｐ明朝" w:eastAsia="ＭＳ Ｐ明朝" w:hAnsi="ＭＳ Ｐ明朝" w:hint="eastAsia"/>
          <w:sz w:val="21"/>
          <w:szCs w:val="21"/>
        </w:rPr>
        <w:t xml:space="preserve">　</w:t>
      </w:r>
      <w:r w:rsidRPr="007C486D">
        <w:rPr>
          <w:rFonts w:ascii="ＭＳ Ｐ明朝" w:eastAsia="ＭＳ Ｐ明朝" w:hAnsi="ＭＳ Ｐ明朝" w:hint="eastAsia"/>
          <w:sz w:val="21"/>
          <w:szCs w:val="21"/>
        </w:rPr>
        <w:t>草</w:t>
      </w:r>
      <w:r w:rsidRPr="00BD6970">
        <w:rPr>
          <w:rFonts w:ascii="ＭＳ Ｐ明朝" w:eastAsia="ＭＳ Ｐ明朝" w:hAnsi="ＭＳ Ｐ明朝" w:hint="eastAsia"/>
          <w:sz w:val="21"/>
          <w:szCs w:val="21"/>
        </w:rPr>
        <w:t>々</w:t>
      </w:r>
    </w:p>
    <w:p w:rsidR="00D55D30" w:rsidRPr="00D55D30" w:rsidRDefault="00D55D30" w:rsidP="00D55D30"/>
    <w:p w:rsidR="00E25331" w:rsidRPr="00560E6F" w:rsidRDefault="00E25331" w:rsidP="00E25331">
      <w:pPr>
        <w:rPr>
          <w:rFonts w:ascii="HGSｺﾞｼｯｸM" w:eastAsia="HGSｺﾞｼｯｸM"/>
          <w:b/>
          <w:sz w:val="24"/>
        </w:rPr>
      </w:pPr>
      <w:r w:rsidRPr="00560E6F">
        <w:rPr>
          <w:rFonts w:ascii="HGSｺﾞｼｯｸM" w:eastAsia="HGSｺﾞｼｯｸM" w:hint="eastAsia"/>
          <w:b/>
          <w:sz w:val="24"/>
        </w:rPr>
        <w:t>〔演題候補〕</w:t>
      </w:r>
    </w:p>
    <w:tbl>
      <w:tblPr>
        <w:tblStyle w:val="af4"/>
        <w:tblW w:w="10490" w:type="dxa"/>
        <w:tblLook w:val="04A0" w:firstRow="1" w:lastRow="0" w:firstColumn="1" w:lastColumn="0" w:noHBand="0" w:noVBand="1"/>
      </w:tblPr>
      <w:tblGrid>
        <w:gridCol w:w="460"/>
        <w:gridCol w:w="10030"/>
      </w:tblGrid>
      <w:tr w:rsidR="00E25331" w:rsidRPr="00C40B19" w:rsidTr="00BC48EB">
        <w:trPr>
          <w:trHeight w:val="270"/>
        </w:trPr>
        <w:tc>
          <w:tcPr>
            <w:tcW w:w="460" w:type="dxa"/>
            <w:noWrap/>
            <w:hideMark/>
          </w:tcPr>
          <w:p w:rsidR="00E25331" w:rsidRPr="00C40B19" w:rsidRDefault="00E25331" w:rsidP="007A0AB6">
            <w:pPr>
              <w:widowControl/>
              <w:jc w:val="center"/>
              <w:rPr>
                <w:rFonts w:ascii="HGSｺﾞｼｯｸM" w:eastAsia="HGSｺﾞｼｯｸM" w:hAnsi="ＭＳ Ｐゴシック" w:cs="ＭＳ Ｐゴシック"/>
                <w:b/>
                <w:bCs/>
                <w:kern w:val="0"/>
              </w:rPr>
            </w:pPr>
            <w:r w:rsidRPr="00C40B19">
              <w:rPr>
                <w:rFonts w:ascii="HGSｺﾞｼｯｸM" w:eastAsia="HGSｺﾞｼｯｸM" w:hAnsi="ＭＳ Ｐゴシック" w:cs="ＭＳ Ｐゴシック" w:hint="eastAsia"/>
                <w:b/>
                <w:bCs/>
                <w:kern w:val="0"/>
              </w:rPr>
              <w:t>№</w:t>
            </w:r>
          </w:p>
        </w:tc>
        <w:tc>
          <w:tcPr>
            <w:tcW w:w="10030" w:type="dxa"/>
            <w:noWrap/>
            <w:hideMark/>
          </w:tcPr>
          <w:p w:rsidR="00E25331" w:rsidRPr="00C40B19" w:rsidRDefault="00E25331" w:rsidP="007A0AB6">
            <w:pPr>
              <w:widowControl/>
              <w:jc w:val="left"/>
              <w:rPr>
                <w:rFonts w:ascii="HGSｺﾞｼｯｸM" w:eastAsia="HGSｺﾞｼｯｸM" w:hAnsi="ＭＳ Ｐゴシック" w:cs="ＭＳ Ｐゴシック"/>
                <w:b/>
                <w:bCs/>
                <w:kern w:val="0"/>
              </w:rPr>
            </w:pPr>
            <w:r w:rsidRPr="00C40B19">
              <w:rPr>
                <w:rFonts w:ascii="HGSｺﾞｼｯｸM" w:eastAsia="HGSｺﾞｼｯｸM" w:hAnsi="ＭＳ Ｐゴシック" w:cs="ＭＳ Ｐゴシック" w:hint="eastAsia"/>
                <w:b/>
                <w:bCs/>
                <w:kern w:val="0"/>
              </w:rPr>
              <w:t>発表演題</w:t>
            </w:r>
          </w:p>
        </w:tc>
      </w:tr>
      <w:tr w:rsidR="00E25331" w:rsidRPr="00C40B19" w:rsidTr="00BC48EB">
        <w:trPr>
          <w:trHeight w:val="532"/>
        </w:trPr>
        <w:tc>
          <w:tcPr>
            <w:tcW w:w="460" w:type="dxa"/>
            <w:noWrap/>
            <w:hideMark/>
          </w:tcPr>
          <w:p w:rsidR="00E25331" w:rsidRPr="00C40B19" w:rsidRDefault="00E25331" w:rsidP="007A0AB6">
            <w:pPr>
              <w:widowControl/>
              <w:jc w:val="center"/>
              <w:rPr>
                <w:rFonts w:ascii="HGSｺﾞｼｯｸM" w:eastAsia="HGSｺﾞｼｯｸM" w:hAnsi="ＭＳ Ｐゴシック" w:cs="ＭＳ Ｐゴシック"/>
                <w:b/>
                <w:color w:val="000000"/>
                <w:kern w:val="0"/>
              </w:rPr>
            </w:pPr>
            <w:r w:rsidRPr="00C40B19">
              <w:rPr>
                <w:rFonts w:ascii="HGSｺﾞｼｯｸM" w:eastAsia="HGSｺﾞｼｯｸM" w:hAnsi="ＭＳ Ｐゴシック" w:cs="ＭＳ Ｐゴシック" w:hint="eastAsia"/>
                <w:b/>
                <w:color w:val="000000"/>
                <w:kern w:val="0"/>
              </w:rPr>
              <w:t>1</w:t>
            </w:r>
          </w:p>
        </w:tc>
        <w:tc>
          <w:tcPr>
            <w:tcW w:w="10030" w:type="dxa"/>
            <w:noWrap/>
            <w:hideMark/>
          </w:tcPr>
          <w:p w:rsidR="00553C81" w:rsidRPr="00C40B19" w:rsidRDefault="00553C81" w:rsidP="0053315A">
            <w:pPr>
              <w:widowControl/>
              <w:jc w:val="left"/>
              <w:rPr>
                <w:rFonts w:ascii="HGSｺﾞｼｯｸM" w:eastAsia="HGSｺﾞｼｯｸM" w:hAnsi="ＭＳ Ｐゴシック" w:cs="ＭＳ Ｐゴシック"/>
                <w:b/>
                <w:color w:val="FF0000"/>
                <w:kern w:val="0"/>
              </w:rPr>
            </w:pPr>
            <w:r w:rsidRPr="00C40B19">
              <w:rPr>
                <w:rFonts w:ascii="HGSｺﾞｼｯｸM" w:eastAsia="HGSｺﾞｼｯｸM" w:hAnsi="ＭＳ Ｐゴシック" w:cs="ＭＳ Ｐゴシック" w:hint="eastAsia"/>
                <w:b/>
                <w:color w:val="FF0000"/>
                <w:kern w:val="0"/>
              </w:rPr>
              <w:t>共同研究　　新潟大学×東京形成歯科研究会</w:t>
            </w:r>
          </w:p>
          <w:p w:rsidR="00C00966" w:rsidRPr="00C40B19" w:rsidRDefault="00E25331" w:rsidP="0053315A">
            <w:pPr>
              <w:widowControl/>
              <w:jc w:val="left"/>
              <w:rPr>
                <w:rFonts w:ascii="HGSｺﾞｼｯｸM" w:eastAsia="HGSｺﾞｼｯｸM" w:hAnsi="ＭＳ Ｐゴシック" w:cs="ＭＳ Ｐゴシック"/>
                <w:b/>
                <w:color w:val="000000"/>
                <w:kern w:val="0"/>
              </w:rPr>
            </w:pPr>
            <w:r w:rsidRPr="00C40B19">
              <w:rPr>
                <w:rFonts w:ascii="HGSｺﾞｼｯｸM" w:eastAsia="HGSｺﾞｼｯｸM" w:hAnsi="ＭＳ Ｐゴシック" w:cs="ＭＳ Ｐゴシック" w:hint="eastAsia"/>
                <w:b/>
                <w:color w:val="000000"/>
                <w:kern w:val="0"/>
              </w:rPr>
              <w:t>[</w:t>
            </w:r>
            <w:r w:rsidR="00ED6AFE" w:rsidRPr="00C40B19">
              <w:rPr>
                <w:rFonts w:ascii="HGSｺﾞｼｯｸM" w:eastAsia="HGSｺﾞｼｯｸM" w:hAnsi="ＭＳ Ｐゴシック" w:cs="ＭＳ Ｐゴシック" w:hint="eastAsia"/>
                <w:b/>
                <w:color w:val="000000"/>
                <w:kern w:val="0"/>
              </w:rPr>
              <w:t>テーマ</w:t>
            </w:r>
            <w:r w:rsidRPr="00C40B19">
              <w:rPr>
                <w:rFonts w:ascii="HGSｺﾞｼｯｸM" w:eastAsia="HGSｺﾞｼｯｸM" w:hAnsi="ＭＳ Ｐゴシック" w:cs="ＭＳ Ｐゴシック" w:hint="eastAsia"/>
                <w:b/>
                <w:color w:val="000000"/>
                <w:kern w:val="0"/>
              </w:rPr>
              <w:t>]</w:t>
            </w:r>
            <w:r w:rsidR="00902F32" w:rsidRPr="00C40B19">
              <w:rPr>
                <w:rFonts w:ascii="HGSｺﾞｼｯｸM" w:eastAsia="HGSｺﾞｼｯｸM" w:hint="eastAsia"/>
              </w:rPr>
              <w:t xml:space="preserve"> </w:t>
            </w:r>
            <w:r w:rsidR="003F4F68" w:rsidRPr="003F4F68">
              <w:rPr>
                <w:rFonts w:ascii="HGSｺﾞｼｯｸM" w:eastAsia="HGSｺﾞｼｯｸM" w:hint="eastAsia"/>
                <w:b/>
              </w:rPr>
              <w:t>チェアーサイドで調整可能なヒト多血小板フィブリン-多孔質コラーゲン様タンパク顆粒複合体によるマウス頭蓋骨再生</w:t>
            </w:r>
            <w:r w:rsidR="00ED6AFE" w:rsidRPr="003F4F68">
              <w:rPr>
                <w:rFonts w:ascii="HGSｺﾞｼｯｸM" w:eastAsia="HGSｺﾞｼｯｸM" w:hAnsi="ＭＳ Ｐゴシック" w:cs="ＭＳ Ｐゴシック" w:hint="eastAsia"/>
                <w:b/>
                <w:color w:val="000000"/>
                <w:kern w:val="0"/>
              </w:rPr>
              <w:t>（</w:t>
            </w:r>
            <w:r w:rsidR="00ED6AFE" w:rsidRPr="00C40B19">
              <w:rPr>
                <w:rFonts w:ascii="HGSｺﾞｼｯｸM" w:eastAsia="HGSｺﾞｼｯｸM" w:hAnsi="ＭＳ Ｐゴシック" w:cs="ＭＳ Ｐゴシック" w:hint="eastAsia"/>
                <w:b/>
                <w:color w:val="000000"/>
                <w:kern w:val="0"/>
              </w:rPr>
              <w:t>仮題</w:t>
            </w:r>
            <w:r w:rsidR="00902F32" w:rsidRPr="00C40B19">
              <w:rPr>
                <w:rFonts w:ascii="HGSｺﾞｼｯｸM" w:eastAsia="HGSｺﾞｼｯｸM" w:hAnsi="ＭＳ Ｐゴシック" w:cs="ＭＳ Ｐゴシック" w:hint="eastAsia"/>
                <w:b/>
                <w:color w:val="000000"/>
                <w:kern w:val="0"/>
              </w:rPr>
              <w:t>）</w:t>
            </w:r>
          </w:p>
          <w:p w:rsidR="0053315A" w:rsidRPr="00C40B19" w:rsidRDefault="00E25331" w:rsidP="003F4F68">
            <w:pPr>
              <w:widowControl/>
              <w:jc w:val="left"/>
              <w:rPr>
                <w:rFonts w:ascii="HGSｺﾞｼｯｸM" w:eastAsia="HGSｺﾞｼｯｸM" w:hAnsi="ＭＳ Ｐゴシック" w:cs="ＭＳ Ｐゴシック"/>
                <w:color w:val="000000"/>
                <w:kern w:val="0"/>
              </w:rPr>
            </w:pPr>
            <w:r w:rsidRPr="00C40B19">
              <w:rPr>
                <w:rFonts w:ascii="HGSｺﾞｼｯｸM" w:eastAsia="HGSｺﾞｼｯｸM" w:hAnsi="ＭＳ Ｐゴシック" w:cs="ＭＳ Ｐゴシック" w:hint="eastAsia"/>
                <w:color w:val="000000"/>
                <w:kern w:val="0"/>
              </w:rPr>
              <w:t>（概要）</w:t>
            </w:r>
            <w:r w:rsidR="003F4F68" w:rsidRPr="00F57276">
              <w:rPr>
                <w:rFonts w:ascii="HGSｺﾞｼｯｸM" w:eastAsia="HGSｺﾞｼｯｸM" w:hAnsi="ＭＳ Ｐゴシック" w:cs="ＭＳ Ｐゴシック" w:hint="eastAsia"/>
                <w:b/>
                <w:color w:val="000000"/>
                <w:kern w:val="0"/>
              </w:rPr>
              <w:t>Ⅰ目的</w:t>
            </w:r>
            <w:r w:rsidR="003F4F68" w:rsidRPr="003F4F68">
              <w:rPr>
                <w:rFonts w:ascii="HGSｺﾞｼｯｸM" w:eastAsia="HGSｺﾞｼｯｸM" w:hAnsi="ＭＳ Ｐゴシック" w:cs="ＭＳ Ｐゴシック" w:hint="eastAsia"/>
                <w:color w:val="000000"/>
                <w:kern w:val="0"/>
              </w:rPr>
              <w:t>：　Platelet-rich fibrin (PRF)は口腔再生治療に広く応用されているが，2つの大きな問題に直面している．ひとつは世界的な医療機器メーカーがそろってガラス採血管の製造販売を中止したために入手困難なことであり，もうひとつはPRF自体が骨再生において高い予知性を得られていないということである．これらの課題を解決するために，本研究において，われわれはRGD配列を高密度に含むヒトコラーゲンI様の人工タンパクを素材とする多孔質顆粒(FBG: 富士フイルム)の有用性を検討した．</w:t>
            </w:r>
            <w:r w:rsidR="003F4F68" w:rsidRPr="00F57276">
              <w:rPr>
                <w:rFonts w:ascii="HGSｺﾞｼｯｸM" w:eastAsia="HGSｺﾞｼｯｸM" w:hAnsi="ＭＳ Ｐゴシック" w:cs="ＭＳ Ｐゴシック" w:hint="eastAsia"/>
                <w:b/>
                <w:color w:val="000000"/>
                <w:kern w:val="0"/>
              </w:rPr>
              <w:t>Ⅱ材料および方法</w:t>
            </w:r>
            <w:r w:rsidR="003F4F68" w:rsidRPr="003F4F68">
              <w:rPr>
                <w:rFonts w:ascii="HGSｺﾞｼｯｸM" w:eastAsia="HGSｺﾞｼｯｸM" w:hAnsi="ＭＳ Ｐゴシック" w:cs="ＭＳ Ｐゴシック" w:hint="eastAsia"/>
                <w:color w:val="000000"/>
                <w:kern w:val="0"/>
              </w:rPr>
              <w:t>：　非喫煙の健康な男性ドナーから採取した血液をFBGを含むプラスチック採血管に移しMedifugeで遠心した．調製されたPRFについて，PDGF-BBレベルをELISAで，また細胞増殖活性を骨芽細胞培養系で評価した．骨再生活性はヌードマウスの頭蓋骨欠損モデルへの移植実験にて評価した．</w:t>
            </w:r>
            <w:r w:rsidR="00F57276">
              <w:rPr>
                <w:rFonts w:ascii="HGSｺﾞｼｯｸM" w:eastAsia="HGSｺﾞｼｯｸM" w:hAnsi="ＭＳ Ｐゴシック" w:cs="ＭＳ Ｐゴシック" w:hint="eastAsia"/>
                <w:color w:val="000000"/>
                <w:kern w:val="0"/>
              </w:rPr>
              <w:t xml:space="preserve">　</w:t>
            </w:r>
            <w:r w:rsidR="003F4F68" w:rsidRPr="00F57276">
              <w:rPr>
                <w:rFonts w:ascii="HGSｺﾞｼｯｸM" w:eastAsia="HGSｺﾞｼｯｸM" w:hAnsi="ＭＳ Ｐゴシック" w:cs="ＭＳ Ｐゴシック" w:hint="eastAsia"/>
                <w:b/>
                <w:color w:val="000000"/>
                <w:kern w:val="0"/>
              </w:rPr>
              <w:t>Ⅲ結果</w:t>
            </w:r>
            <w:r w:rsidR="003F4F68" w:rsidRPr="003F4F68">
              <w:rPr>
                <w:rFonts w:ascii="HGSｺﾞｼｯｸM" w:eastAsia="HGSｺﾞｼｯｸM" w:hAnsi="ＭＳ Ｐゴシック" w:cs="ＭＳ Ｐゴシック" w:hint="eastAsia"/>
                <w:color w:val="000000"/>
                <w:kern w:val="0"/>
              </w:rPr>
              <w:t>：　FBGはプラスチック採血管内にPRF様のフィブリンマトリックスを形成したが，その微細構造はガラス採血管で調製したPRFのものと同等であった．PDGF-BBレベルと増殖活性はFBG顆粒によって低下することはなかった．骨再生活性については，PRF単独では有意なことかが認められなかったが，FBGと複合化することによって相乗効果が認められた．</w:t>
            </w:r>
            <w:r w:rsidR="00F57276">
              <w:rPr>
                <w:rFonts w:ascii="HGSｺﾞｼｯｸM" w:eastAsia="HGSｺﾞｼｯｸM" w:hAnsi="ＭＳ Ｐゴシック" w:cs="ＭＳ Ｐゴシック" w:hint="eastAsia"/>
                <w:color w:val="000000"/>
                <w:kern w:val="0"/>
              </w:rPr>
              <w:t xml:space="preserve">　</w:t>
            </w:r>
            <w:r w:rsidR="003F4F68" w:rsidRPr="00F57276">
              <w:rPr>
                <w:rFonts w:ascii="HGSｺﾞｼｯｸM" w:eastAsia="HGSｺﾞｼｯｸM" w:hAnsi="ＭＳ Ｐゴシック" w:cs="ＭＳ Ｐゴシック" w:hint="eastAsia"/>
                <w:b/>
                <w:color w:val="000000"/>
                <w:kern w:val="0"/>
              </w:rPr>
              <w:t>Ⅳ考察および結論</w:t>
            </w:r>
            <w:r w:rsidR="003F4F68" w:rsidRPr="003F4F68">
              <w:rPr>
                <w:rFonts w:ascii="HGSｺﾞｼｯｸM" w:eastAsia="HGSｺﾞｼｯｸM" w:hAnsi="ＭＳ Ｐゴシック" w:cs="ＭＳ Ｐゴシック" w:hint="eastAsia"/>
                <w:color w:val="000000"/>
                <w:kern w:val="0"/>
              </w:rPr>
              <w:t>：　以上の結果より，FBGの全血への添加は，既定の遠心時間内での血液凝固が困難といわれるプラスチック管でのPRF調製を可能とするだけでなく，骨再生においても再現性のあるポジティブな結果をもたらした．PRF-FBG複合体は有望な骨補填材として臨床での応用が期待される．</w:t>
            </w:r>
          </w:p>
        </w:tc>
      </w:tr>
      <w:tr w:rsidR="00E25331" w:rsidRPr="00C40B19" w:rsidTr="00BC48EB">
        <w:trPr>
          <w:trHeight w:val="402"/>
        </w:trPr>
        <w:tc>
          <w:tcPr>
            <w:tcW w:w="460" w:type="dxa"/>
            <w:noWrap/>
            <w:hideMark/>
          </w:tcPr>
          <w:p w:rsidR="00E25331" w:rsidRPr="00C40B19" w:rsidRDefault="00E25331" w:rsidP="007A0AB6">
            <w:pPr>
              <w:widowControl/>
              <w:jc w:val="center"/>
              <w:rPr>
                <w:rFonts w:ascii="HGSｺﾞｼｯｸM" w:eastAsia="HGSｺﾞｼｯｸM" w:hAnsi="ＭＳ Ｐゴシック" w:cs="ＭＳ Ｐゴシック"/>
                <w:b/>
                <w:color w:val="000000"/>
                <w:kern w:val="0"/>
              </w:rPr>
            </w:pPr>
            <w:r w:rsidRPr="00C40B19">
              <w:rPr>
                <w:rFonts w:ascii="HGSｺﾞｼｯｸM" w:eastAsia="HGSｺﾞｼｯｸM" w:hAnsi="ＭＳ Ｐゴシック" w:cs="ＭＳ Ｐゴシック" w:hint="eastAsia"/>
                <w:b/>
                <w:color w:val="000000"/>
                <w:kern w:val="0"/>
              </w:rPr>
              <w:t>2</w:t>
            </w:r>
          </w:p>
        </w:tc>
        <w:tc>
          <w:tcPr>
            <w:tcW w:w="10030" w:type="dxa"/>
            <w:noWrap/>
            <w:hideMark/>
          </w:tcPr>
          <w:p w:rsidR="00553C81" w:rsidRPr="00C40B19" w:rsidRDefault="00553C81" w:rsidP="00E25331">
            <w:pPr>
              <w:widowControl/>
              <w:jc w:val="left"/>
              <w:rPr>
                <w:rFonts w:ascii="HGSｺﾞｼｯｸM" w:eastAsia="HGSｺﾞｼｯｸM" w:hAnsi="ＭＳ Ｐゴシック" w:cs="ＭＳ Ｐゴシック"/>
                <w:b/>
                <w:color w:val="FF0000"/>
                <w:kern w:val="0"/>
              </w:rPr>
            </w:pPr>
            <w:r w:rsidRPr="00C40B19">
              <w:rPr>
                <w:rFonts w:ascii="HGSｺﾞｼｯｸM" w:eastAsia="HGSｺﾞｼｯｸM" w:hAnsi="ＭＳ Ｐゴシック" w:cs="ＭＳ Ｐゴシック" w:hint="eastAsia"/>
                <w:b/>
                <w:color w:val="FF0000"/>
                <w:kern w:val="0"/>
              </w:rPr>
              <w:t>共同研究　　新潟大学×東京形成歯科研究会</w:t>
            </w:r>
          </w:p>
          <w:p w:rsidR="00C00339" w:rsidRPr="00C40B19" w:rsidRDefault="00E25331" w:rsidP="00C25C53">
            <w:pPr>
              <w:widowControl/>
              <w:jc w:val="left"/>
              <w:rPr>
                <w:rFonts w:ascii="HGSｺﾞｼｯｸM" w:eastAsia="HGSｺﾞｼｯｸM"/>
                <w:b/>
              </w:rPr>
            </w:pPr>
            <w:r w:rsidRPr="00C40B19">
              <w:rPr>
                <w:rFonts w:ascii="HGSｺﾞｼｯｸM" w:eastAsia="HGSｺﾞｼｯｸM" w:hAnsi="ＭＳ Ｐゴシック" w:cs="ＭＳ Ｐゴシック" w:hint="eastAsia"/>
                <w:b/>
                <w:color w:val="000000"/>
                <w:kern w:val="0"/>
              </w:rPr>
              <w:t>[</w:t>
            </w:r>
            <w:r w:rsidR="00ED6AFE" w:rsidRPr="00C40B19">
              <w:rPr>
                <w:rFonts w:ascii="HGSｺﾞｼｯｸM" w:eastAsia="HGSｺﾞｼｯｸM" w:hAnsi="ＭＳ Ｐゴシック" w:cs="ＭＳ Ｐゴシック" w:hint="eastAsia"/>
                <w:b/>
                <w:color w:val="000000"/>
                <w:kern w:val="0"/>
              </w:rPr>
              <w:t>テーマ</w:t>
            </w:r>
            <w:r w:rsidRPr="00C40B19">
              <w:rPr>
                <w:rFonts w:ascii="HGSｺﾞｼｯｸM" w:eastAsia="HGSｺﾞｼｯｸM" w:hAnsi="ＭＳ Ｐゴシック" w:cs="ＭＳ Ｐゴシック" w:hint="eastAsia"/>
                <w:b/>
                <w:color w:val="000000"/>
                <w:kern w:val="0"/>
              </w:rPr>
              <w:t>]</w:t>
            </w:r>
            <w:r w:rsidR="00FC17B5" w:rsidRPr="00C40B19">
              <w:rPr>
                <w:rFonts w:ascii="HGSｺﾞｼｯｸM" w:eastAsia="HGSｺﾞｼｯｸM" w:hint="eastAsia"/>
                <w:b/>
              </w:rPr>
              <w:t xml:space="preserve"> </w:t>
            </w:r>
            <w:r w:rsidR="003F4F68" w:rsidRPr="003F4F68">
              <w:rPr>
                <w:rFonts w:ascii="HGSｺﾞｼｯｸM" w:eastAsia="HGSｺﾞｼｯｸM" w:hint="eastAsia"/>
                <w:b/>
              </w:rPr>
              <w:t>ウシ胎児血清の代替品としての多血小板フィブリン抽出物: 細胞治療用骨膜シートの高品質化と調製期間の短縮化</w:t>
            </w:r>
            <w:r w:rsidR="00F15E6A" w:rsidRPr="00C40B19">
              <w:rPr>
                <w:rFonts w:ascii="HGSｺﾞｼｯｸM" w:eastAsia="HGSｺﾞｼｯｸM" w:hAnsi="ＭＳ Ｐゴシック" w:cs="ＭＳ Ｐゴシック" w:hint="eastAsia"/>
                <w:b/>
                <w:color w:val="000000"/>
                <w:kern w:val="0"/>
              </w:rPr>
              <w:t>（仮題）</w:t>
            </w:r>
          </w:p>
          <w:p w:rsidR="00CE0153" w:rsidRPr="00CE0153" w:rsidRDefault="00E25331" w:rsidP="00CE0153">
            <w:pPr>
              <w:widowControl/>
              <w:jc w:val="left"/>
              <w:rPr>
                <w:rFonts w:ascii="HGSｺﾞｼｯｸM" w:eastAsia="HGSｺﾞｼｯｸM" w:hAnsi="ＭＳ Ｐゴシック" w:cs="ＭＳ Ｐゴシック"/>
                <w:color w:val="000000"/>
                <w:kern w:val="0"/>
              </w:rPr>
            </w:pPr>
            <w:r w:rsidRPr="00C40B19">
              <w:rPr>
                <w:rFonts w:ascii="HGSｺﾞｼｯｸM" w:eastAsia="HGSｺﾞｼｯｸM" w:hAnsi="ＭＳ Ｐゴシック" w:cs="ＭＳ Ｐゴシック" w:hint="eastAsia"/>
                <w:color w:val="000000"/>
                <w:kern w:val="0"/>
              </w:rPr>
              <w:lastRenderedPageBreak/>
              <w:t>（概要）</w:t>
            </w:r>
            <w:r w:rsidR="00CE0153" w:rsidRPr="00F57276">
              <w:rPr>
                <w:rFonts w:ascii="HGSｺﾞｼｯｸM" w:eastAsia="HGSｺﾞｼｯｸM" w:hAnsi="ＭＳ Ｐゴシック" w:cs="ＭＳ Ｐゴシック" w:hint="eastAsia"/>
                <w:b/>
                <w:color w:val="000000"/>
                <w:kern w:val="0"/>
              </w:rPr>
              <w:t>Ⅰ目的</w:t>
            </w:r>
            <w:r w:rsidR="00CE0153" w:rsidRPr="00CE0153">
              <w:rPr>
                <w:rFonts w:ascii="HGSｺﾞｼｯｸM" w:eastAsia="HGSｺﾞｼｯｸM" w:hAnsi="ＭＳ Ｐゴシック" w:cs="ＭＳ Ｐゴシック" w:hint="eastAsia"/>
                <w:color w:val="000000"/>
                <w:kern w:val="0"/>
              </w:rPr>
              <w:t>：　2004年に，われわれは自家培養骨膜シートを開発し歯周骨再生治療への応用を開始し現在に至る．本治療法は有害事象や合併症を引き起こすこともなく，従来の再生療法に比べてより強力に骨再生促すことが確認されている．しかし，6週間という比較的長期間の培養を必要とすることがネックとなっている．本研究では，培養期間の短縮を目的として，ウシ胎児血清(FBS)の代替としてヒト多血小板フィブリン抽出物(PRFext)を応用した培養法の有効性を検証した．</w:t>
            </w:r>
            <w:r w:rsidR="00F57276">
              <w:rPr>
                <w:rFonts w:ascii="HGSｺﾞｼｯｸM" w:eastAsia="HGSｺﾞｼｯｸM" w:hAnsi="ＭＳ Ｐゴシック" w:cs="ＭＳ Ｐゴシック" w:hint="eastAsia"/>
                <w:color w:val="000000"/>
                <w:kern w:val="0"/>
              </w:rPr>
              <w:t xml:space="preserve">　</w:t>
            </w:r>
            <w:r w:rsidR="00CE0153" w:rsidRPr="00F57276">
              <w:rPr>
                <w:rFonts w:ascii="HGSｺﾞｼｯｸM" w:eastAsia="HGSｺﾞｼｯｸM" w:hAnsi="ＭＳ Ｐゴシック" w:cs="ＭＳ Ｐゴシック" w:hint="eastAsia"/>
                <w:b/>
                <w:color w:val="000000"/>
                <w:kern w:val="0"/>
              </w:rPr>
              <w:t>Ⅱ材料および方法</w:t>
            </w:r>
            <w:r w:rsidR="00CE0153" w:rsidRPr="00CE0153">
              <w:rPr>
                <w:rFonts w:ascii="HGSｺﾞｼｯｸM" w:eastAsia="HGSｺﾞｼｯｸM" w:hAnsi="ＭＳ Ｐゴシック" w:cs="ＭＳ Ｐゴシック" w:hint="eastAsia"/>
                <w:color w:val="000000"/>
                <w:kern w:val="0"/>
              </w:rPr>
              <w:t>：　同意のもと埋伏知歯抜歯患者から知歯周辺の骨膜を採取して，改変幹細胞培養液(MSC-PCM)にヒトPRFextを2%添加した培地で4週間培養した．増殖速度，細胞重層化，アルカリ性ホスファターゼ(ALP)活性，表面抗原(CD73, CD90, CD105)の発現に関して，従来の培地(Medium199+10%FBS)で4-6週間培養した骨膜シートと比較評価した．</w:t>
            </w:r>
            <w:r w:rsidR="00F57276">
              <w:rPr>
                <w:rFonts w:ascii="HGSｺﾞｼｯｸM" w:eastAsia="HGSｺﾞｼｯｸM" w:hAnsi="ＭＳ Ｐゴシック" w:cs="ＭＳ Ｐゴシック" w:hint="eastAsia"/>
                <w:color w:val="000000"/>
                <w:kern w:val="0"/>
              </w:rPr>
              <w:t xml:space="preserve">　</w:t>
            </w:r>
            <w:r w:rsidR="00CE0153" w:rsidRPr="00F57276">
              <w:rPr>
                <w:rFonts w:ascii="HGSｺﾞｼｯｸM" w:eastAsia="HGSｺﾞｼｯｸM" w:hAnsi="ＭＳ Ｐゴシック" w:cs="ＭＳ Ｐゴシック" w:hint="eastAsia"/>
                <w:b/>
                <w:color w:val="000000"/>
                <w:kern w:val="0"/>
              </w:rPr>
              <w:t>Ⅲ結果</w:t>
            </w:r>
            <w:r w:rsidR="00CE0153" w:rsidRPr="00CE0153">
              <w:rPr>
                <w:rFonts w:ascii="HGSｺﾞｼｯｸM" w:eastAsia="HGSｺﾞｼｯｸM" w:hAnsi="ＭＳ Ｐゴシック" w:cs="ＭＳ Ｐゴシック" w:hint="eastAsia"/>
                <w:color w:val="000000"/>
                <w:kern w:val="0"/>
              </w:rPr>
              <w:t>：　MSC-PCM+2%PRFextで培養した場合，骨膜シートは細胞遊走後から急速に増殖を促され4週間で従来法に匹敵する直径に達した．また細胞の重層化も著しく発達した．一方，ALP活性や細胞形態から判断すると，骨芽細胞系としては比較的分化度の表現型を示した．</w:t>
            </w:r>
          </w:p>
          <w:p w:rsidR="00ED6AFE" w:rsidRPr="00C40B19" w:rsidRDefault="00CE0153" w:rsidP="007C486D">
            <w:pPr>
              <w:widowControl/>
              <w:jc w:val="left"/>
              <w:rPr>
                <w:rFonts w:ascii="HGSｺﾞｼｯｸM" w:eastAsia="HGSｺﾞｼｯｸM" w:hAnsi="ＭＳ Ｐゴシック" w:cs="ＭＳ Ｐゴシック"/>
                <w:color w:val="000000"/>
                <w:kern w:val="0"/>
              </w:rPr>
            </w:pPr>
            <w:r w:rsidRPr="005D5E03">
              <w:rPr>
                <w:rFonts w:ascii="HGSｺﾞｼｯｸM" w:eastAsia="HGSｺﾞｼｯｸM" w:hAnsi="ＭＳ Ｐゴシック" w:cs="ＭＳ Ｐゴシック" w:hint="eastAsia"/>
                <w:b/>
                <w:color w:val="000000"/>
                <w:kern w:val="0"/>
              </w:rPr>
              <w:t>Ⅳ考察および結論</w:t>
            </w:r>
            <w:r w:rsidRPr="00CE0153">
              <w:rPr>
                <w:rFonts w:ascii="HGSｺﾞｼｯｸM" w:eastAsia="HGSｺﾞｼｯｸM" w:hAnsi="ＭＳ Ｐゴシック" w:cs="ＭＳ Ｐゴシック" w:hint="eastAsia"/>
                <w:color w:val="000000"/>
                <w:kern w:val="0"/>
              </w:rPr>
              <w:t>：　以上の結果から，PRFextをFBSの代替として添加した幹細胞培地は，目的とした培養期間の短縮を達成することが確認された．また，異種動物由来の成分を排除することによって安全性のうえでの品質向上に貢献できた．調製時の細胞分化度が低いということは必ずしも移植後の骨形成活性にネガティブな影響を与えるものではないことを考慮すると，MSC-PCM培地とともにPRFextは骨膜シート治療の普及において大きな役割が期待される．</w:t>
            </w:r>
          </w:p>
        </w:tc>
      </w:tr>
      <w:tr w:rsidR="00BC48EB" w:rsidRPr="00C40B19" w:rsidTr="00BC48EB">
        <w:tc>
          <w:tcPr>
            <w:tcW w:w="460" w:type="dxa"/>
          </w:tcPr>
          <w:p w:rsidR="00BC48EB" w:rsidRPr="00C40B19" w:rsidRDefault="00BC48EB" w:rsidP="00BD6970">
            <w:pPr>
              <w:jc w:val="center"/>
              <w:rPr>
                <w:rFonts w:ascii="HGSｺﾞｼｯｸM" w:eastAsia="HGSｺﾞｼｯｸM"/>
                <w:b/>
              </w:rPr>
            </w:pPr>
            <w:r w:rsidRPr="00C40B19">
              <w:rPr>
                <w:rFonts w:ascii="HGSｺﾞｼｯｸM" w:eastAsia="HGSｺﾞｼｯｸM" w:hint="eastAsia"/>
                <w:b/>
              </w:rPr>
              <w:lastRenderedPageBreak/>
              <w:t>3</w:t>
            </w:r>
          </w:p>
        </w:tc>
        <w:tc>
          <w:tcPr>
            <w:tcW w:w="10030" w:type="dxa"/>
          </w:tcPr>
          <w:p w:rsidR="00BC48EB" w:rsidRPr="00341B39" w:rsidRDefault="00CE0153" w:rsidP="00BC48EB">
            <w:pPr>
              <w:widowControl/>
              <w:jc w:val="left"/>
              <w:rPr>
                <w:rFonts w:ascii="HGSｺﾞｼｯｸM" w:eastAsia="HGSｺﾞｼｯｸM" w:hAnsi="ＭＳ Ｐゴシック" w:cs="ＭＳ Ｐゴシック"/>
                <w:b/>
                <w:color w:val="0070C0"/>
                <w:kern w:val="0"/>
              </w:rPr>
            </w:pPr>
            <w:r w:rsidRPr="00341B39">
              <w:rPr>
                <w:rFonts w:ascii="HGSｺﾞｼｯｸM" w:eastAsia="HGSｺﾞｼｯｸM" w:hAnsi="ＭＳ Ｐゴシック" w:cs="ＭＳ Ｐゴシック" w:hint="eastAsia"/>
                <w:b/>
                <w:color w:val="0070C0"/>
                <w:kern w:val="0"/>
              </w:rPr>
              <w:t xml:space="preserve">共同研究　　</w:t>
            </w:r>
            <w:r w:rsidR="00BC48EB" w:rsidRPr="00341B39">
              <w:rPr>
                <w:rFonts w:ascii="HGSｺﾞｼｯｸM" w:eastAsia="HGSｺﾞｼｯｸM" w:hAnsi="ＭＳ Ｐゴシック" w:cs="ＭＳ Ｐゴシック" w:hint="eastAsia"/>
                <w:b/>
                <w:color w:val="0070C0"/>
                <w:kern w:val="0"/>
              </w:rPr>
              <w:t>東京形成歯科研究会</w:t>
            </w:r>
            <w:r w:rsidRPr="00341B39">
              <w:rPr>
                <w:rFonts w:ascii="HGSｺﾞｼｯｸM" w:eastAsia="HGSｺﾞｼｯｸM" w:hAnsi="ＭＳ Ｐゴシック" w:cs="ＭＳ Ｐゴシック" w:hint="eastAsia"/>
                <w:b/>
                <w:color w:val="0070C0"/>
                <w:kern w:val="0"/>
              </w:rPr>
              <w:t>×株式会社NRLファーマ</w:t>
            </w:r>
          </w:p>
          <w:p w:rsidR="00BC48EB" w:rsidRPr="00C40B19" w:rsidRDefault="00BC48EB" w:rsidP="00BC48EB">
            <w:pPr>
              <w:widowControl/>
              <w:jc w:val="left"/>
              <w:rPr>
                <w:rFonts w:ascii="HGSｺﾞｼｯｸM" w:eastAsia="HGSｺﾞｼｯｸM"/>
                <w:b/>
              </w:rPr>
            </w:pPr>
            <w:r w:rsidRPr="00C40B19">
              <w:rPr>
                <w:rFonts w:ascii="HGSｺﾞｼｯｸM" w:eastAsia="HGSｺﾞｼｯｸM" w:hAnsi="ＭＳ Ｐゴシック" w:cs="ＭＳ Ｐゴシック" w:hint="eastAsia"/>
                <w:b/>
                <w:color w:val="000000"/>
                <w:kern w:val="0"/>
              </w:rPr>
              <w:t>[テーマ]</w:t>
            </w:r>
            <w:r w:rsidRPr="00C40B19">
              <w:rPr>
                <w:rFonts w:ascii="HGSｺﾞｼｯｸM" w:eastAsia="HGSｺﾞｼｯｸM" w:hint="eastAsia"/>
                <w:b/>
              </w:rPr>
              <w:t xml:space="preserve"> </w:t>
            </w:r>
            <w:r w:rsidR="00CE0153" w:rsidRPr="00CE0153">
              <w:rPr>
                <w:rFonts w:ascii="HGSｺﾞｼｯｸM" w:eastAsia="HGSｺﾞｼｯｸM" w:hint="eastAsia"/>
                <w:b/>
              </w:rPr>
              <w:t>骨質関連生化学マーカーNTXとサプリメント（ラクトフェリン）の有意差検定</w:t>
            </w:r>
          </w:p>
          <w:p w:rsidR="00CE0153" w:rsidRPr="00CE0153" w:rsidRDefault="00BC48EB" w:rsidP="00CE0153">
            <w:pPr>
              <w:widowControl/>
              <w:jc w:val="left"/>
              <w:rPr>
                <w:rFonts w:ascii="HGSｺﾞｼｯｸM" w:eastAsia="HGSｺﾞｼｯｸM" w:hAnsi="ＭＳ Ｐゴシック" w:cs="ＭＳ Ｐゴシック"/>
                <w:color w:val="000000"/>
                <w:kern w:val="0"/>
              </w:rPr>
            </w:pPr>
            <w:r w:rsidRPr="00C40B19">
              <w:rPr>
                <w:rFonts w:ascii="HGSｺﾞｼｯｸM" w:eastAsia="HGSｺﾞｼｯｸM" w:hAnsi="ＭＳ Ｐゴシック" w:cs="ＭＳ Ｐゴシック" w:hint="eastAsia"/>
                <w:color w:val="000000"/>
                <w:kern w:val="0"/>
              </w:rPr>
              <w:t>（概要）</w:t>
            </w:r>
            <w:r w:rsidR="00CE0153" w:rsidRPr="00F57276">
              <w:rPr>
                <w:rFonts w:ascii="HGSｺﾞｼｯｸM" w:eastAsia="HGSｺﾞｼｯｸM" w:hAnsi="ＭＳ Ｐゴシック" w:cs="ＭＳ Ｐゴシック" w:hint="eastAsia"/>
                <w:b/>
                <w:color w:val="000000"/>
                <w:kern w:val="0"/>
              </w:rPr>
              <w:t>Ⅰ目的</w:t>
            </w:r>
            <w:r w:rsidR="00CE0153" w:rsidRPr="00CE0153">
              <w:rPr>
                <w:rFonts w:ascii="HGSｺﾞｼｯｸM" w:eastAsia="HGSｺﾞｼｯｸM" w:hAnsi="ＭＳ Ｐゴシック" w:cs="ＭＳ Ｐゴシック" w:hint="eastAsia"/>
                <w:color w:val="000000"/>
                <w:kern w:val="0"/>
              </w:rPr>
              <w:t>:　私どもはインプラント周囲炎症例と長期成功例を比較した際，「骨代謝マーカーや架橋構造マーカーに差は見られるのか？」と言うテーマで検証を進めた結果、骨関連マーカーの値が3個の異常値を示した場合，炎症を有するリスクは高くなり脱落する事を発表してきた. 近年，乳由来多機能性蛋白ラクトフェリンが免疫、抗菌活性以外に、骨形成にも関与する事が、動物実験で報告されている.そこで患者の健康調査のため血液検査を実地した記録を基に、後戻り調査をしたところ、ラクトフェリンを服用している患者の使用前と使用後の骨規定マーカーに関して興味深い結果が出たので報告する.</w:t>
            </w:r>
          </w:p>
          <w:p w:rsidR="00BC48EB" w:rsidRPr="00341B39" w:rsidRDefault="00CE0153" w:rsidP="007C486D">
            <w:pPr>
              <w:widowControl/>
              <w:jc w:val="left"/>
              <w:rPr>
                <w:rFonts w:ascii="HGSｺﾞｼｯｸM" w:eastAsia="HGSｺﾞｼｯｸM" w:hAnsi="ＭＳ Ｐゴシック" w:cs="ＭＳ Ｐゴシック"/>
                <w:color w:val="000000"/>
                <w:kern w:val="0"/>
              </w:rPr>
            </w:pPr>
            <w:r w:rsidRPr="00F57276">
              <w:rPr>
                <w:rFonts w:ascii="HGSｺﾞｼｯｸM" w:eastAsia="HGSｺﾞｼｯｸM" w:hAnsi="ＭＳ Ｐゴシック" w:cs="ＭＳ Ｐゴシック" w:hint="eastAsia"/>
                <w:b/>
                <w:color w:val="000000"/>
                <w:kern w:val="0"/>
              </w:rPr>
              <w:t>Ⅱ材料および方法</w:t>
            </w:r>
            <w:r w:rsidRPr="00CE0153">
              <w:rPr>
                <w:rFonts w:ascii="HGSｺﾞｼｯｸM" w:eastAsia="HGSｺﾞｼｯｸM" w:hAnsi="ＭＳ Ｐゴシック" w:cs="ＭＳ Ｐゴシック" w:hint="eastAsia"/>
                <w:color w:val="000000"/>
                <w:kern w:val="0"/>
              </w:rPr>
              <w:t>:　ラクトフェリンＤカプセル（ラクトフェリン100㎎含有、NRL社製） を１日３錠、健康増進の為に服用している患者15人（男６名、女9名、平均年齢71.3歳）を対象に，定期的に血液検査を行い、骨規定マーカー測定を行った。その後ろ向きデータでの解析で骨吸収マーカー（血清NTx，クレチアニン補正後の尿中NTx，クレチアニン補正後のデオキシピリジノリン及びコラーゲンの架橋構造に関連するホモシステイン），骨形成マーカー（骨型アルカリホスファターゼ）の数値を比較検討した.測定は検査所保健科学東日本総合ラボに依頼分析した.</w:t>
            </w:r>
            <w:r w:rsidR="00F57276">
              <w:rPr>
                <w:rFonts w:ascii="HGSｺﾞｼｯｸM" w:eastAsia="HGSｺﾞｼｯｸM" w:hAnsi="ＭＳ Ｐゴシック" w:cs="ＭＳ Ｐゴシック" w:hint="eastAsia"/>
                <w:color w:val="000000"/>
                <w:kern w:val="0"/>
              </w:rPr>
              <w:t xml:space="preserve">　</w:t>
            </w:r>
            <w:r w:rsidRPr="00F57276">
              <w:rPr>
                <w:rFonts w:ascii="HGSｺﾞｼｯｸM" w:eastAsia="HGSｺﾞｼｯｸM" w:hAnsi="ＭＳ Ｐゴシック" w:cs="ＭＳ Ｐゴシック" w:hint="eastAsia"/>
                <w:b/>
                <w:color w:val="000000"/>
                <w:kern w:val="0"/>
              </w:rPr>
              <w:t>Ⅲ結果</w:t>
            </w:r>
            <w:r w:rsidRPr="00CE0153">
              <w:rPr>
                <w:rFonts w:ascii="HGSｺﾞｼｯｸM" w:eastAsia="HGSｺﾞｼｯｸM" w:hAnsi="ＭＳ Ｐゴシック" w:cs="ＭＳ Ｐゴシック" w:hint="eastAsia"/>
                <w:color w:val="000000"/>
                <w:kern w:val="0"/>
              </w:rPr>
              <w:t>:　ラクトフェリンを服用していなかった時期とラクトフェリンDカプセルを1日3回3週間服用後の骨規定マーカー数値を比較分析した結果、クレチアニン補正後の尿中NTxにおいて、群全体で、有意に低下していることが明らかとなった(P&lt;0.01)。データに男女差があるかを検定したところ、男性では有意差が認められたが、女性では同様の低下傾向を認めたが有意差は認められなかった。その他のマーカーについても、性別による数値比較を行ったが、母集団が小さいこともあり、統計的有意差は認められなかった.</w:t>
            </w:r>
            <w:r w:rsidR="00F57276">
              <w:rPr>
                <w:rFonts w:ascii="HGSｺﾞｼｯｸM" w:eastAsia="HGSｺﾞｼｯｸM" w:hAnsi="ＭＳ Ｐゴシック" w:cs="ＭＳ Ｐゴシック" w:hint="eastAsia"/>
                <w:color w:val="000000"/>
                <w:kern w:val="0"/>
              </w:rPr>
              <w:t xml:space="preserve">　</w:t>
            </w:r>
            <w:r w:rsidRPr="00F57276">
              <w:rPr>
                <w:rFonts w:ascii="HGSｺﾞｼｯｸM" w:eastAsia="HGSｺﾞｼｯｸM" w:hAnsi="ＭＳ Ｐゴシック" w:cs="ＭＳ Ｐゴシック" w:hint="eastAsia"/>
                <w:b/>
                <w:color w:val="000000"/>
                <w:kern w:val="0"/>
              </w:rPr>
              <w:t>Ⅳ考察および結論</w:t>
            </w:r>
            <w:r w:rsidRPr="00CE0153">
              <w:rPr>
                <w:rFonts w:ascii="HGSｺﾞｼｯｸM" w:eastAsia="HGSｺﾞｼｯｸM" w:hAnsi="ＭＳ Ｐゴシック" w:cs="ＭＳ Ｐゴシック" w:hint="eastAsia"/>
                <w:color w:val="000000"/>
                <w:kern w:val="0"/>
              </w:rPr>
              <w:t>:　一般歯科診療において歯周病及びインプラントのケアは主に歯牙清掃を含むことが主体である。今回は、ラクトフェリンを服用することにより、骨吸収マーカーの一つである、尿中ＮＴｘが有意に低下することが確認できた。ラクトフェリンを日常的に服用することにより、骨の健康が維持されれば、歯周病およびインプラント歯周炎予防に寄与されるかもしれない.今後は、被験者数を増やし、骨代謝マーカー（血液・尿）測定のほか、歯周炎のある歯付近から採取した歯肉溝滲出液の炎症性サイトカイン濃度（IL-1β、IL-6、IL-8、TNF-α）測定、および口腔内細菌ＤＮＡ検査を行って更なる解析を進める予定である。</w:t>
            </w:r>
          </w:p>
        </w:tc>
      </w:tr>
      <w:tr w:rsidR="006C2F7E" w:rsidRPr="00C40B19" w:rsidTr="006C2F7E">
        <w:trPr>
          <w:trHeight w:val="2817"/>
        </w:trPr>
        <w:tc>
          <w:tcPr>
            <w:tcW w:w="460" w:type="dxa"/>
          </w:tcPr>
          <w:p w:rsidR="006C2F7E" w:rsidRPr="00C40B19" w:rsidRDefault="006C2F7E" w:rsidP="00BD6970">
            <w:pPr>
              <w:jc w:val="center"/>
              <w:rPr>
                <w:rFonts w:ascii="HGSｺﾞｼｯｸM" w:eastAsia="HGSｺﾞｼｯｸM"/>
                <w:b/>
              </w:rPr>
            </w:pPr>
            <w:r>
              <w:rPr>
                <w:rFonts w:ascii="HGSｺﾞｼｯｸM" w:eastAsia="HGSｺﾞｼｯｸM" w:hint="eastAsia"/>
                <w:b/>
              </w:rPr>
              <w:t>4</w:t>
            </w:r>
          </w:p>
        </w:tc>
        <w:tc>
          <w:tcPr>
            <w:tcW w:w="10030" w:type="dxa"/>
          </w:tcPr>
          <w:p w:rsidR="006C2F7E" w:rsidRPr="00341B39" w:rsidRDefault="006C2F7E" w:rsidP="006C2F7E">
            <w:pPr>
              <w:widowControl/>
              <w:jc w:val="left"/>
              <w:rPr>
                <w:rFonts w:ascii="HGSｺﾞｼｯｸM" w:eastAsia="HGSｺﾞｼｯｸM" w:hAnsi="ＭＳ Ｐゴシック" w:cs="ＭＳ Ｐゴシック"/>
                <w:b/>
                <w:color w:val="0070C0"/>
                <w:kern w:val="0"/>
              </w:rPr>
            </w:pPr>
            <w:r w:rsidRPr="006C2F7E">
              <w:rPr>
                <w:rFonts w:ascii="HGSｺﾞｼｯｸM" w:eastAsia="HGSｺﾞｼｯｸM" w:hAnsi="ＭＳ Ｐゴシック" w:cs="ＭＳ Ｐゴシック" w:hint="eastAsia"/>
                <w:b/>
                <w:color w:val="0070C0"/>
                <w:kern w:val="0"/>
              </w:rPr>
              <w:t>木下三博</w:t>
            </w:r>
            <w:r>
              <w:rPr>
                <w:rFonts w:ascii="HGSｺﾞｼｯｸM" w:eastAsia="HGSｺﾞｼｯｸM" w:hAnsi="ＭＳ Ｐゴシック" w:cs="ＭＳ Ｐゴシック" w:hint="eastAsia"/>
                <w:b/>
                <w:color w:val="0070C0"/>
                <w:kern w:val="0"/>
              </w:rPr>
              <w:t>先生・奥寺元先生　による指導</w:t>
            </w:r>
          </w:p>
          <w:p w:rsidR="006C2F7E" w:rsidRPr="00C40B19" w:rsidRDefault="006C2F7E" w:rsidP="006C2F7E">
            <w:pPr>
              <w:widowControl/>
              <w:jc w:val="left"/>
              <w:rPr>
                <w:rFonts w:ascii="HGSｺﾞｼｯｸM" w:eastAsia="HGSｺﾞｼｯｸM"/>
                <w:b/>
              </w:rPr>
            </w:pPr>
            <w:r w:rsidRPr="00C40B19">
              <w:rPr>
                <w:rFonts w:ascii="HGSｺﾞｼｯｸM" w:eastAsia="HGSｺﾞｼｯｸM" w:hAnsi="ＭＳ Ｐゴシック" w:cs="ＭＳ Ｐゴシック" w:hint="eastAsia"/>
                <w:b/>
                <w:color w:val="000000"/>
                <w:kern w:val="0"/>
              </w:rPr>
              <w:t>[テーマ]</w:t>
            </w:r>
            <w:r>
              <w:rPr>
                <w:rFonts w:ascii="HGSｺﾞｼｯｸM" w:eastAsia="HGSｺﾞｼｯｸM" w:hAnsi="ＭＳ Ｐゴシック" w:cs="ＭＳ Ｐゴシック"/>
                <w:b/>
                <w:color w:val="000000"/>
                <w:kern w:val="0"/>
              </w:rPr>
              <w:t xml:space="preserve"> </w:t>
            </w:r>
            <w:r w:rsidR="008D7595" w:rsidRPr="008D7595">
              <w:rPr>
                <w:rFonts w:ascii="HGSｺﾞｼｯｸM" w:eastAsia="HGSｺﾞｼｯｸM" w:hint="eastAsia"/>
                <w:b/>
              </w:rPr>
              <w:t>Implant埋入後における下顎舌測既存骨の形態変化</w:t>
            </w:r>
            <w:r>
              <w:rPr>
                <w:rFonts w:ascii="HGSｺﾞｼｯｸM" w:eastAsia="HGSｺﾞｼｯｸM" w:hint="eastAsia"/>
                <w:b/>
              </w:rPr>
              <w:t>（仮題）</w:t>
            </w:r>
          </w:p>
          <w:p w:rsidR="006C2F7E" w:rsidRPr="006C2F7E" w:rsidRDefault="006C2F7E" w:rsidP="006C2F7E">
            <w:pPr>
              <w:widowControl/>
              <w:jc w:val="left"/>
              <w:rPr>
                <w:rFonts w:ascii="HGSｺﾞｼｯｸM" w:eastAsia="HGSｺﾞｼｯｸM" w:hAnsi="ＭＳ Ｐゴシック" w:cs="ＭＳ Ｐゴシック"/>
                <w:color w:val="000000"/>
                <w:kern w:val="0"/>
              </w:rPr>
            </w:pPr>
            <w:r w:rsidRPr="00C40B19">
              <w:rPr>
                <w:rFonts w:ascii="HGSｺﾞｼｯｸM" w:eastAsia="HGSｺﾞｼｯｸM" w:hAnsi="ＭＳ Ｐゴシック" w:cs="ＭＳ Ｐゴシック" w:hint="eastAsia"/>
                <w:color w:val="000000"/>
                <w:kern w:val="0"/>
              </w:rPr>
              <w:t>（概要）</w:t>
            </w:r>
            <w:r w:rsidRPr="006C2F7E">
              <w:rPr>
                <w:rFonts w:ascii="HGSｺﾞｼｯｸM" w:eastAsia="HGSｺﾞｼｯｸM" w:hAnsi="ＭＳ Ｐゴシック" w:cs="ＭＳ Ｐゴシック" w:hint="eastAsia"/>
                <w:b/>
                <w:color w:val="000000"/>
                <w:kern w:val="0"/>
              </w:rPr>
              <w:t>主旨</w:t>
            </w:r>
            <w:r w:rsidR="00D55D30">
              <w:rPr>
                <w:rFonts w:ascii="HGSｺﾞｼｯｸM" w:eastAsia="HGSｺﾞｼｯｸM" w:hAnsi="ＭＳ Ｐゴシック" w:cs="ＭＳ Ｐゴシック" w:hint="eastAsia"/>
                <w:color w:val="000000"/>
                <w:kern w:val="0"/>
              </w:rPr>
              <w:t xml:space="preserve">　</w:t>
            </w:r>
            <w:r w:rsidRPr="006C2F7E">
              <w:rPr>
                <w:rFonts w:ascii="HGSｺﾞｼｯｸM" w:eastAsia="HGSｺﾞｼｯｸM" w:hAnsi="ＭＳ Ｐゴシック" w:cs="ＭＳ Ｐゴシック" w:hint="eastAsia"/>
                <w:color w:val="000000"/>
                <w:kern w:val="0"/>
              </w:rPr>
              <w:t>昨今､高年齢に</w:t>
            </w:r>
            <w:r>
              <w:rPr>
                <w:rFonts w:ascii="HGSｺﾞｼｯｸM" w:eastAsia="HGSｺﾞｼｯｸM" w:hAnsi="ＭＳ Ｐゴシック" w:cs="ＭＳ Ｐゴシック" w:hint="eastAsia"/>
                <w:color w:val="000000"/>
                <w:kern w:val="0"/>
              </w:rPr>
              <w:t>伴い多くの骨代謝の変化による骨粗鬆症の発生が高くなってきている。</w:t>
            </w:r>
          </w:p>
          <w:p w:rsidR="006C2F7E" w:rsidRPr="006C2F7E" w:rsidRDefault="006C2F7E" w:rsidP="006C2F7E">
            <w:pPr>
              <w:widowControl/>
              <w:jc w:val="left"/>
              <w:rPr>
                <w:rFonts w:ascii="HGSｺﾞｼｯｸM" w:eastAsia="HGSｺﾞｼｯｸM" w:hAnsi="ＭＳ Ｐゴシック" w:cs="ＭＳ Ｐゴシック"/>
                <w:color w:val="000000"/>
                <w:kern w:val="0"/>
              </w:rPr>
            </w:pPr>
            <w:r w:rsidRPr="006C2F7E">
              <w:rPr>
                <w:rFonts w:ascii="HGSｺﾞｼｯｸM" w:eastAsia="HGSｺﾞｼｯｸM" w:hAnsi="ＭＳ Ｐゴシック" w:cs="ＭＳ Ｐゴシック" w:hint="eastAsia"/>
                <w:color w:val="000000"/>
                <w:kern w:val="0"/>
              </w:rPr>
              <w:t>それに伴い、インプラント埋入時の骨の質が問いされている。義歯を使用しないインプラント療法は骨の維持また咬合負荷により周囲骨の内部改善がみられると言う報告がある。今回経年的に使用してい</w:t>
            </w:r>
            <w:r>
              <w:rPr>
                <w:rFonts w:ascii="HGSｺﾞｼｯｸM" w:eastAsia="HGSｺﾞｼｯｸM" w:hAnsi="ＭＳ Ｐゴシック" w:cs="ＭＳ Ｐゴシック" w:hint="eastAsia"/>
                <w:color w:val="000000"/>
                <w:kern w:val="0"/>
              </w:rPr>
              <w:t>る</w:t>
            </w:r>
            <w:r w:rsidRPr="006C2F7E">
              <w:rPr>
                <w:rFonts w:ascii="HGSｺﾞｼｯｸM" w:eastAsia="HGSｺﾞｼｯｸM" w:hAnsi="ＭＳ Ｐゴシック" w:cs="ＭＳ Ｐゴシック" w:hint="eastAsia"/>
                <w:color w:val="000000"/>
                <w:kern w:val="0"/>
              </w:rPr>
              <w:t>患者を対象として過去の模型と経過の模型の形態変化を求めての比較検討は顎の負荷による良好な形態維持をしているかを検討することは意義深い。</w:t>
            </w:r>
          </w:p>
          <w:p w:rsidR="006C2F7E" w:rsidRPr="006C2F7E" w:rsidRDefault="006C2F7E" w:rsidP="006C2F7E">
            <w:pPr>
              <w:widowControl/>
              <w:jc w:val="left"/>
              <w:rPr>
                <w:rFonts w:ascii="HGSｺﾞｼｯｸM" w:eastAsia="HGSｺﾞｼｯｸM" w:hAnsi="ＭＳ Ｐゴシック" w:cs="ＭＳ Ｐゴシック"/>
                <w:color w:val="000000"/>
                <w:kern w:val="0"/>
              </w:rPr>
            </w:pPr>
            <w:r w:rsidRPr="00D55D30">
              <w:rPr>
                <w:rFonts w:ascii="HGSｺﾞｼｯｸM" w:eastAsia="HGSｺﾞｼｯｸM" w:hAnsi="ＭＳ Ｐゴシック" w:cs="ＭＳ Ｐゴシック" w:hint="eastAsia"/>
                <w:b/>
                <w:color w:val="000000"/>
                <w:kern w:val="0"/>
              </w:rPr>
              <w:t>1)目的</w:t>
            </w:r>
            <w:r w:rsidRPr="006C2F7E">
              <w:rPr>
                <w:rFonts w:ascii="HGSｺﾞｼｯｸM" w:eastAsia="HGSｺﾞｼｯｸM" w:hAnsi="ＭＳ Ｐゴシック" w:cs="ＭＳ Ｐゴシック" w:hint="eastAsia"/>
                <w:color w:val="000000"/>
                <w:kern w:val="0"/>
              </w:rPr>
              <w:t xml:space="preserve">　Implant埋入後における下顎舌測既存骨の形態変化を調査することを目的とする．</w:t>
            </w:r>
          </w:p>
          <w:p w:rsidR="006C2F7E" w:rsidRPr="006C2F7E" w:rsidRDefault="006C2F7E" w:rsidP="006C2F7E">
            <w:pPr>
              <w:widowControl/>
              <w:jc w:val="left"/>
              <w:rPr>
                <w:rFonts w:ascii="HGSｺﾞｼｯｸM" w:eastAsia="HGSｺﾞｼｯｸM" w:hAnsi="ＭＳ Ｐゴシック" w:cs="ＭＳ Ｐゴシック"/>
                <w:color w:val="000000"/>
                <w:kern w:val="0"/>
              </w:rPr>
            </w:pPr>
            <w:r w:rsidRPr="00D55D30">
              <w:rPr>
                <w:rFonts w:ascii="HGSｺﾞｼｯｸM" w:eastAsia="HGSｺﾞｼｯｸM" w:hAnsi="ＭＳ Ｐゴシック" w:cs="ＭＳ Ｐゴシック" w:hint="eastAsia"/>
                <w:b/>
                <w:color w:val="000000"/>
                <w:kern w:val="0"/>
              </w:rPr>
              <w:t>2)研究材料</w:t>
            </w:r>
            <w:r w:rsidRPr="006C2F7E">
              <w:rPr>
                <w:rFonts w:ascii="HGSｺﾞｼｯｸM" w:eastAsia="HGSｺﾞｼｯｸM" w:hAnsi="ＭＳ Ｐゴシック" w:cs="ＭＳ Ｐゴシック" w:hint="eastAsia"/>
                <w:color w:val="000000"/>
                <w:kern w:val="0"/>
              </w:rPr>
              <w:t xml:space="preserve">　Study model(同一人sample:調査開始前後の各２個)木下式形態角度測定により分析</w:t>
            </w:r>
          </w:p>
          <w:p w:rsidR="006C2F7E" w:rsidRPr="006C2F7E" w:rsidRDefault="00D55D30" w:rsidP="006C2F7E">
            <w:pPr>
              <w:widowControl/>
              <w:jc w:val="left"/>
              <w:rPr>
                <w:rFonts w:ascii="HGSｺﾞｼｯｸM" w:eastAsia="HGSｺﾞｼｯｸM" w:hAnsi="ＭＳ Ｐゴシック" w:cs="ＭＳ Ｐゴシック"/>
                <w:color w:val="000000"/>
                <w:kern w:val="0"/>
              </w:rPr>
            </w:pPr>
            <w:r w:rsidRPr="00D55D30">
              <w:rPr>
                <w:rFonts w:ascii="HGSｺﾞｼｯｸM" w:eastAsia="HGSｺﾞｼｯｸM" w:hAnsi="ＭＳ Ｐゴシック" w:cs="ＭＳ Ｐゴシック" w:hint="eastAsia"/>
                <w:b/>
                <w:color w:val="000000"/>
                <w:kern w:val="0"/>
              </w:rPr>
              <w:t>3)</w:t>
            </w:r>
            <w:r w:rsidR="006C2F7E" w:rsidRPr="00D55D30">
              <w:rPr>
                <w:rFonts w:ascii="HGSｺﾞｼｯｸM" w:eastAsia="HGSｺﾞｼｯｸM" w:hAnsi="ＭＳ Ｐゴシック" w:cs="ＭＳ Ｐゴシック" w:hint="eastAsia"/>
                <w:b/>
                <w:color w:val="000000"/>
                <w:kern w:val="0"/>
              </w:rPr>
              <w:t>方法</w:t>
            </w:r>
            <w:r w:rsidR="006C2F7E" w:rsidRPr="006C2F7E">
              <w:rPr>
                <w:rFonts w:ascii="HGSｺﾞｼｯｸM" w:eastAsia="HGSｺﾞｼｯｸM" w:hAnsi="ＭＳ Ｐゴシック" w:cs="ＭＳ Ｐゴシック" w:hint="eastAsia"/>
                <w:color w:val="000000"/>
                <w:kern w:val="0"/>
              </w:rPr>
              <w:t xml:space="preserve">　GBR angle 計測法（骨再生誘導法治療後の経年的形態変化：日本口腔インプラント学会誌/21巻3号）に準じ，調査開始前後の骨の形態変化をその増減について比較検討する．</w:t>
            </w:r>
          </w:p>
          <w:p w:rsidR="006C2F7E" w:rsidRPr="00D55D30" w:rsidRDefault="00D55D30" w:rsidP="006C2F7E">
            <w:pPr>
              <w:widowControl/>
              <w:jc w:val="left"/>
              <w:rPr>
                <w:rFonts w:ascii="HGSｺﾞｼｯｸM" w:eastAsia="HGSｺﾞｼｯｸM" w:hAnsi="ＭＳ Ｐゴシック" w:cs="ＭＳ Ｐゴシック"/>
                <w:color w:val="000000"/>
                <w:kern w:val="0"/>
              </w:rPr>
            </w:pPr>
            <w:r w:rsidRPr="00D55D30">
              <w:rPr>
                <w:rFonts w:ascii="HGSｺﾞｼｯｸM" w:eastAsia="HGSｺﾞｼｯｸM" w:hAnsi="ＭＳ Ｐゴシック" w:cs="ＭＳ Ｐゴシック" w:hint="eastAsia"/>
                <w:b/>
                <w:color w:val="000000"/>
                <w:kern w:val="0"/>
              </w:rPr>
              <w:t>4)</w:t>
            </w:r>
            <w:r w:rsidR="006C2F7E" w:rsidRPr="00D55D30">
              <w:rPr>
                <w:rFonts w:ascii="HGSｺﾞｼｯｸM" w:eastAsia="HGSｺﾞｼｯｸM" w:hAnsi="ＭＳ Ｐゴシック" w:cs="ＭＳ Ｐゴシック" w:hint="eastAsia"/>
                <w:b/>
                <w:color w:val="000000"/>
                <w:kern w:val="0"/>
              </w:rPr>
              <w:t>結果</w:t>
            </w:r>
            <w:r>
              <w:rPr>
                <w:rFonts w:ascii="HGSｺﾞｼｯｸM" w:eastAsia="HGSｺﾞｼｯｸM" w:hAnsi="ＭＳ Ｐゴシック" w:cs="ＭＳ Ｐゴシック" w:hint="eastAsia"/>
                <w:color w:val="000000"/>
                <w:kern w:val="0"/>
              </w:rPr>
              <w:t xml:space="preserve">　</w:t>
            </w:r>
            <w:r w:rsidR="006C2F7E" w:rsidRPr="006C2F7E">
              <w:rPr>
                <w:rFonts w:ascii="HGSｺﾞｼｯｸM" w:eastAsia="HGSｺﾞｼｯｸM" w:hAnsi="ＭＳ Ｐゴシック" w:cs="ＭＳ Ｐゴシック" w:hint="eastAsia"/>
                <w:color w:val="000000"/>
                <w:kern w:val="0"/>
              </w:rPr>
              <w:t>既存骨はimplantを埋入し機能させることにより歯の喪失状態での廃用性萎縮を減じることが考えられるが、まったくの増加の傾向は考察されないもの極端に廃用萎縮するほどの形態変化はなかった。</w:t>
            </w:r>
          </w:p>
        </w:tc>
      </w:tr>
    </w:tbl>
    <w:p w:rsidR="00176CDA" w:rsidRPr="00176CDA" w:rsidRDefault="00CE0153" w:rsidP="00644846">
      <w:pPr>
        <w:jc w:val="center"/>
        <w:rPr>
          <w:rFonts w:ascii="HGSｺﾞｼｯｸM" w:eastAsia="HGSｺﾞｼｯｸM"/>
          <w:b/>
          <w:sz w:val="26"/>
          <w:szCs w:val="26"/>
        </w:rPr>
      </w:pPr>
      <w:r w:rsidRPr="00CE0153">
        <w:rPr>
          <w:rFonts w:ascii="HGSｺﾞｼｯｸM" w:eastAsia="HGSｺﾞｼｯｸM" w:hint="eastAsia"/>
          <w:b/>
          <w:sz w:val="26"/>
          <w:szCs w:val="26"/>
        </w:rPr>
        <w:lastRenderedPageBreak/>
        <w:t>第49回（公社）日本口腔インプラント学会学術大会</w:t>
      </w:r>
      <w:r w:rsidR="00ED6AFE">
        <w:rPr>
          <w:rFonts w:ascii="HGSｺﾞｼｯｸM" w:eastAsia="HGSｺﾞｼｯｸM" w:hint="eastAsia"/>
          <w:b/>
          <w:sz w:val="26"/>
          <w:szCs w:val="26"/>
        </w:rPr>
        <w:t>「口頭発表</w:t>
      </w:r>
      <w:r w:rsidR="00176CDA" w:rsidRPr="00176CDA">
        <w:rPr>
          <w:rFonts w:ascii="HGSｺﾞｼｯｸM" w:eastAsia="HGSｺﾞｼｯｸM" w:hint="eastAsia"/>
          <w:b/>
          <w:sz w:val="26"/>
          <w:szCs w:val="26"/>
        </w:rPr>
        <w:t>」</w:t>
      </w:r>
    </w:p>
    <w:p w:rsidR="00FC17B5" w:rsidRDefault="00E25331" w:rsidP="00FC17B5">
      <w:pPr>
        <w:jc w:val="center"/>
        <w:rPr>
          <w:rFonts w:ascii="HGSｺﾞｼｯｸM" w:eastAsia="HGSｺﾞｼｯｸM"/>
          <w:b/>
          <w:sz w:val="48"/>
          <w:szCs w:val="28"/>
        </w:rPr>
      </w:pPr>
      <w:r w:rsidRPr="00FC17B5">
        <w:rPr>
          <w:rFonts w:ascii="HGSｺﾞｼｯｸM" w:eastAsia="HGSｺﾞｼｯｸM" w:hint="eastAsia"/>
          <w:b/>
          <w:sz w:val="48"/>
          <w:szCs w:val="28"/>
        </w:rPr>
        <w:t>〔</w:t>
      </w:r>
      <w:r w:rsidR="00176CDA">
        <w:rPr>
          <w:rFonts w:ascii="HGSｺﾞｼｯｸM" w:eastAsia="HGSｺﾞｼｯｸM" w:hint="eastAsia"/>
          <w:b/>
          <w:sz w:val="48"/>
          <w:szCs w:val="28"/>
        </w:rPr>
        <w:t xml:space="preserve">　</w:t>
      </w:r>
      <w:r w:rsidRPr="00FC17B5">
        <w:rPr>
          <w:rFonts w:ascii="HGSｺﾞｼｯｸM" w:eastAsia="HGSｺﾞｼｯｸM" w:hint="eastAsia"/>
          <w:b/>
          <w:sz w:val="48"/>
          <w:szCs w:val="28"/>
        </w:rPr>
        <w:t>主演者・共同演者「申込書」</w:t>
      </w:r>
      <w:r w:rsidR="00176CDA">
        <w:rPr>
          <w:rFonts w:ascii="HGSｺﾞｼｯｸM" w:eastAsia="HGSｺﾞｼｯｸM" w:hint="eastAsia"/>
          <w:b/>
          <w:sz w:val="48"/>
          <w:szCs w:val="28"/>
        </w:rPr>
        <w:t xml:space="preserve">　</w:t>
      </w:r>
      <w:r w:rsidRPr="00FC17B5">
        <w:rPr>
          <w:rFonts w:ascii="HGSｺﾞｼｯｸM" w:eastAsia="HGSｺﾞｼｯｸM" w:hint="eastAsia"/>
          <w:b/>
          <w:sz w:val="48"/>
          <w:szCs w:val="28"/>
        </w:rPr>
        <w:t>〕</w:t>
      </w:r>
    </w:p>
    <w:p w:rsidR="00C40B19" w:rsidRDefault="00C40B19" w:rsidP="00FC17B5">
      <w:pPr>
        <w:jc w:val="center"/>
        <w:rPr>
          <w:rFonts w:ascii="HGSｺﾞｼｯｸM" w:eastAsia="HGSｺﾞｼｯｸM"/>
          <w:b/>
          <w:sz w:val="48"/>
          <w:szCs w:val="28"/>
        </w:rPr>
      </w:pPr>
      <w:r>
        <w:rPr>
          <w:rFonts w:ascii="HGSｺﾞｼｯｸM" w:eastAsia="HGSｺﾞｼｯｸM"/>
          <w:b/>
          <w:noProof/>
          <w:sz w:val="48"/>
          <w:szCs w:val="28"/>
        </w:rPr>
        <w:drawing>
          <wp:inline distT="0" distB="0" distL="0" distR="0" wp14:anchorId="39A014FA">
            <wp:extent cx="6882765" cy="36830"/>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2765" cy="36830"/>
                    </a:xfrm>
                    <a:prstGeom prst="rect">
                      <a:avLst/>
                    </a:prstGeom>
                    <a:noFill/>
                    <a:ln>
                      <a:noFill/>
                    </a:ln>
                  </pic:spPr>
                </pic:pic>
              </a:graphicData>
            </a:graphic>
          </wp:inline>
        </w:drawing>
      </w:r>
    </w:p>
    <w:p w:rsidR="00C40B19" w:rsidRDefault="00C40B19" w:rsidP="00C40B19">
      <w:pPr>
        <w:spacing w:line="0" w:lineRule="atLeast"/>
        <w:jc w:val="center"/>
        <w:rPr>
          <w:rFonts w:ascii="AR P丸ゴシック体M" w:eastAsia="AR P丸ゴシック体M"/>
          <w:sz w:val="20"/>
          <w:szCs w:val="24"/>
        </w:rPr>
      </w:pPr>
    </w:p>
    <w:p w:rsidR="00C40B19" w:rsidRPr="00CE350A" w:rsidRDefault="00C40B19" w:rsidP="00C40B19">
      <w:pPr>
        <w:spacing w:line="0" w:lineRule="atLeast"/>
        <w:jc w:val="center"/>
        <w:rPr>
          <w:rFonts w:ascii="AR P丸ゴシック体M" w:eastAsia="AR P丸ゴシック体M"/>
          <w:szCs w:val="24"/>
        </w:rPr>
      </w:pPr>
      <w:r w:rsidRPr="00CE350A">
        <w:rPr>
          <w:rFonts w:ascii="AR P丸ゴシック体M" w:eastAsia="AR P丸ゴシック体M" w:hint="eastAsia"/>
          <w:sz w:val="20"/>
          <w:szCs w:val="24"/>
        </w:rPr>
        <w:t>（一社）東京形成歯科研究会　事務局　　行</w:t>
      </w:r>
    </w:p>
    <w:p w:rsidR="00176CDA" w:rsidRPr="00C40B19" w:rsidRDefault="00176CDA" w:rsidP="00FC17B5">
      <w:pPr>
        <w:jc w:val="center"/>
        <w:rPr>
          <w:rFonts w:ascii="HGSｺﾞｼｯｸM" w:eastAsia="HGSｺﾞｼｯｸM"/>
          <w:b/>
          <w:sz w:val="22"/>
          <w:szCs w:val="28"/>
        </w:rPr>
      </w:pPr>
    </w:p>
    <w:p w:rsidR="00E25331" w:rsidRPr="00176CDA" w:rsidRDefault="00176CDA" w:rsidP="00E25331">
      <w:pPr>
        <w:rPr>
          <w:rFonts w:ascii="HGSｺﾞｼｯｸM" w:eastAsia="HGSｺﾞｼｯｸM"/>
          <w:b/>
          <w:sz w:val="28"/>
          <w:szCs w:val="24"/>
          <w:u w:val="single"/>
        </w:rPr>
      </w:pPr>
      <w:r w:rsidRPr="00176CDA">
        <w:rPr>
          <w:rFonts w:ascii="HGSｺﾞｼｯｸM" w:eastAsia="HGSｺﾞｼｯｸM" w:hint="eastAsia"/>
          <w:b/>
          <w:sz w:val="28"/>
          <w:szCs w:val="24"/>
          <w:u w:val="single"/>
        </w:rPr>
        <w:t>●</w:t>
      </w:r>
      <w:r w:rsidR="00E25331" w:rsidRPr="00176CDA">
        <w:rPr>
          <w:rFonts w:ascii="HGSｺﾞｼｯｸM" w:eastAsia="HGSｺﾞｼｯｸM" w:hint="eastAsia"/>
          <w:b/>
          <w:sz w:val="28"/>
          <w:szCs w:val="24"/>
          <w:u w:val="single"/>
        </w:rPr>
        <w:t>申込先→</w:t>
      </w:r>
      <w:r w:rsidR="00ED6AFE" w:rsidRPr="00ED6AFE">
        <w:rPr>
          <w:rFonts w:ascii="HGSｺﾞｼｯｸM" w:eastAsia="HGSｺﾞｼｯｸM" w:hint="eastAsia"/>
          <w:b/>
          <w:sz w:val="28"/>
          <w:szCs w:val="24"/>
          <w:u w:val="single"/>
        </w:rPr>
        <w:t>E-mail：okudera@carrot.ocn.ne.jp</w:t>
      </w:r>
      <w:r w:rsidR="00FC17B5" w:rsidRPr="00176CDA">
        <w:rPr>
          <w:rFonts w:ascii="HGSｺﾞｼｯｸM" w:eastAsia="HGSｺﾞｼｯｸM" w:hint="eastAsia"/>
          <w:b/>
          <w:sz w:val="28"/>
          <w:szCs w:val="24"/>
          <w:u w:val="single"/>
        </w:rPr>
        <w:t xml:space="preserve">　</w:t>
      </w:r>
      <w:r w:rsidR="00C45DB6">
        <w:rPr>
          <w:rFonts w:ascii="HGSｺﾞｼｯｸM" w:eastAsia="HGSｺﾞｼｯｸM" w:hint="eastAsia"/>
          <w:b/>
          <w:sz w:val="28"/>
          <w:szCs w:val="24"/>
          <w:u w:val="single"/>
        </w:rPr>
        <w:t>または</w:t>
      </w:r>
      <w:r w:rsidR="00FC17B5" w:rsidRPr="00176CDA">
        <w:rPr>
          <w:rFonts w:ascii="HGSｺﾞｼｯｸM" w:eastAsia="HGSｺﾞｼｯｸM" w:hint="eastAsia"/>
          <w:b/>
          <w:sz w:val="28"/>
          <w:szCs w:val="24"/>
          <w:u w:val="single"/>
        </w:rPr>
        <w:t xml:space="preserve">　</w:t>
      </w:r>
      <w:r w:rsidR="00D81168" w:rsidRPr="00176CDA">
        <w:rPr>
          <w:rFonts w:ascii="HGSｺﾞｼｯｸM" w:eastAsia="HGSｺﾞｼｯｸM" w:hint="eastAsia"/>
          <w:b/>
          <w:sz w:val="28"/>
          <w:szCs w:val="24"/>
          <w:u w:val="single"/>
        </w:rPr>
        <w:t>FAX：</w:t>
      </w:r>
      <w:r w:rsidR="00ED6AFE" w:rsidRPr="00ED6AFE">
        <w:rPr>
          <w:rFonts w:ascii="HGSｺﾞｼｯｸM" w:eastAsia="HGSｺﾞｼｯｸM"/>
          <w:b/>
          <w:sz w:val="28"/>
          <w:szCs w:val="24"/>
          <w:u w:val="single"/>
        </w:rPr>
        <w:t>03-3919-5114</w:t>
      </w:r>
    </w:p>
    <w:p w:rsidR="00FC17B5" w:rsidRDefault="00CE0153" w:rsidP="00E25331">
      <w:pPr>
        <w:rPr>
          <w:rFonts w:ascii="HGSｺﾞｼｯｸM" w:eastAsia="HGSｺﾞｼｯｸM"/>
          <w:b/>
          <w:sz w:val="28"/>
          <w:szCs w:val="24"/>
          <w:u w:val="single"/>
        </w:rPr>
      </w:pPr>
      <w:r>
        <w:rPr>
          <w:rFonts w:ascii="HGSｺﾞｼｯｸM" w:eastAsia="HGSｺﾞｼｯｸM" w:hint="eastAsia"/>
          <w:b/>
          <w:sz w:val="28"/>
          <w:szCs w:val="24"/>
          <w:u w:val="single"/>
        </w:rPr>
        <w:t>●申込締切日：2019</w:t>
      </w:r>
      <w:r w:rsidR="00FC17B5" w:rsidRPr="00176CDA">
        <w:rPr>
          <w:rFonts w:ascii="HGSｺﾞｼｯｸM" w:eastAsia="HGSｺﾞｼｯｸM" w:hint="eastAsia"/>
          <w:b/>
          <w:sz w:val="28"/>
          <w:szCs w:val="24"/>
          <w:u w:val="single"/>
        </w:rPr>
        <w:t>年</w:t>
      </w:r>
      <w:r>
        <w:rPr>
          <w:rFonts w:ascii="HGSｺﾞｼｯｸM" w:eastAsia="HGSｺﾞｼｯｸM" w:hint="eastAsia"/>
          <w:b/>
          <w:sz w:val="40"/>
          <w:szCs w:val="24"/>
          <w:u w:val="single"/>
        </w:rPr>
        <w:t>4</w:t>
      </w:r>
      <w:r w:rsidR="00FC17B5" w:rsidRPr="00176CDA">
        <w:rPr>
          <w:rFonts w:ascii="HGSｺﾞｼｯｸM" w:eastAsia="HGSｺﾞｼｯｸM" w:hint="eastAsia"/>
          <w:b/>
          <w:sz w:val="28"/>
          <w:szCs w:val="24"/>
          <w:u w:val="single"/>
        </w:rPr>
        <w:t>月</w:t>
      </w:r>
      <w:r>
        <w:rPr>
          <w:rFonts w:ascii="HGSｺﾞｼｯｸM" w:eastAsia="HGSｺﾞｼｯｸM" w:hint="eastAsia"/>
          <w:b/>
          <w:sz w:val="40"/>
          <w:szCs w:val="24"/>
          <w:u w:val="single"/>
        </w:rPr>
        <w:t>1</w:t>
      </w:r>
      <w:r w:rsidR="00644846">
        <w:rPr>
          <w:rFonts w:ascii="HGSｺﾞｼｯｸM" w:eastAsia="HGSｺﾞｼｯｸM" w:hint="eastAsia"/>
          <w:b/>
          <w:sz w:val="40"/>
          <w:szCs w:val="24"/>
          <w:u w:val="single"/>
        </w:rPr>
        <w:t>7</w:t>
      </w:r>
      <w:r>
        <w:rPr>
          <w:rFonts w:ascii="HGSｺﾞｼｯｸM" w:eastAsia="HGSｺﾞｼｯｸM" w:hint="eastAsia"/>
          <w:b/>
          <w:sz w:val="28"/>
          <w:szCs w:val="24"/>
          <w:u w:val="single"/>
        </w:rPr>
        <w:t>日（水</w:t>
      </w:r>
      <w:r w:rsidR="00FC17B5" w:rsidRPr="00176CDA">
        <w:rPr>
          <w:rFonts w:ascii="HGSｺﾞｼｯｸM" w:eastAsia="HGSｺﾞｼｯｸM" w:hint="eastAsia"/>
          <w:b/>
          <w:sz w:val="28"/>
          <w:szCs w:val="24"/>
          <w:u w:val="single"/>
        </w:rPr>
        <w:t>）</w:t>
      </w:r>
      <w:r w:rsidR="00644846" w:rsidRPr="00644846">
        <w:rPr>
          <w:rFonts w:ascii="HGSｺﾞｼｯｸM" w:eastAsia="HGSｺﾞｼｯｸM" w:hint="eastAsia"/>
          <w:b/>
          <w:sz w:val="40"/>
          <w:szCs w:val="24"/>
          <w:u w:val="single"/>
        </w:rPr>
        <w:t>正午</w:t>
      </w:r>
    </w:p>
    <w:p w:rsidR="00727F6C" w:rsidRDefault="00727F6C" w:rsidP="00727F6C">
      <w:pPr>
        <w:spacing w:line="0" w:lineRule="atLeast"/>
        <w:jc w:val="left"/>
        <w:rPr>
          <w:rFonts w:ascii="AR P丸ゴシック体M" w:eastAsia="AR P丸ゴシック体M"/>
          <w:sz w:val="22"/>
          <w:szCs w:val="24"/>
        </w:rPr>
      </w:pPr>
    </w:p>
    <w:p w:rsidR="00C40B19" w:rsidRDefault="00727F6C" w:rsidP="00727F6C">
      <w:pPr>
        <w:spacing w:line="0" w:lineRule="atLeast"/>
        <w:jc w:val="left"/>
        <w:rPr>
          <w:rFonts w:ascii="AR P丸ゴシック体M" w:eastAsia="AR P丸ゴシック体M"/>
          <w:sz w:val="22"/>
          <w:szCs w:val="24"/>
        </w:rPr>
      </w:pPr>
      <w:r w:rsidRPr="00CE350A">
        <w:rPr>
          <w:rFonts w:ascii="AR P丸ゴシック体M" w:eastAsia="AR P丸ゴシック体M" w:hint="eastAsia"/>
          <w:sz w:val="22"/>
          <w:szCs w:val="24"/>
        </w:rPr>
        <w:t>該当する箇所に○印をつけていただき、必要事項をご記入の上、上記・送信先“E‐mail”または“FAX”までご送信下さい。</w:t>
      </w:r>
    </w:p>
    <w:p w:rsidR="00727F6C" w:rsidRPr="00727F6C" w:rsidRDefault="00727F6C" w:rsidP="00727F6C">
      <w:pPr>
        <w:spacing w:line="0" w:lineRule="atLeast"/>
        <w:jc w:val="left"/>
        <w:rPr>
          <w:rFonts w:ascii="AR P丸ゴシック体M" w:eastAsia="AR P丸ゴシック体M"/>
          <w:sz w:val="22"/>
          <w:szCs w:val="24"/>
        </w:rPr>
      </w:pPr>
    </w:p>
    <w:p w:rsidR="00E25331" w:rsidRDefault="00E25331" w:rsidP="00E25331">
      <w:pPr>
        <w:pStyle w:val="af1"/>
        <w:numPr>
          <w:ilvl w:val="0"/>
          <w:numId w:val="11"/>
        </w:numPr>
        <w:ind w:leftChars="0"/>
        <w:rPr>
          <w:rFonts w:ascii="HGSｺﾞｼｯｸM" w:eastAsia="HGSｺﾞｼｯｸM"/>
          <w:sz w:val="24"/>
          <w:szCs w:val="24"/>
        </w:rPr>
      </w:pPr>
      <w:r w:rsidRPr="00DA13B0">
        <w:rPr>
          <w:rFonts w:ascii="HGSｺﾞｼｯｸM" w:eastAsia="HGSｺﾞｼｯｸM" w:hint="eastAsia"/>
          <w:sz w:val="24"/>
          <w:szCs w:val="24"/>
        </w:rPr>
        <w:t>ご希望の発表演題№へ「〇」印をお願いします。</w:t>
      </w:r>
    </w:p>
    <w:tbl>
      <w:tblPr>
        <w:tblStyle w:val="af4"/>
        <w:tblW w:w="0" w:type="auto"/>
        <w:tblLook w:val="04A0" w:firstRow="1" w:lastRow="0" w:firstColumn="1" w:lastColumn="0" w:noHBand="0" w:noVBand="1"/>
      </w:tblPr>
      <w:tblGrid>
        <w:gridCol w:w="2614"/>
        <w:gridCol w:w="2614"/>
        <w:gridCol w:w="2614"/>
        <w:gridCol w:w="2614"/>
      </w:tblGrid>
      <w:tr w:rsidR="00D55D30" w:rsidTr="00D55D30">
        <w:trPr>
          <w:trHeight w:val="682"/>
        </w:trPr>
        <w:tc>
          <w:tcPr>
            <w:tcW w:w="2614" w:type="dxa"/>
          </w:tcPr>
          <w:p w:rsidR="00D55D30" w:rsidRDefault="00D55D30" w:rsidP="00D55D30">
            <w:pPr>
              <w:jc w:val="center"/>
              <w:rPr>
                <w:rFonts w:ascii="HGSｺﾞｼｯｸM" w:eastAsia="HGSｺﾞｼｯｸM"/>
                <w:sz w:val="24"/>
                <w:szCs w:val="24"/>
              </w:rPr>
            </w:pPr>
          </w:p>
          <w:p w:rsidR="00D55D30" w:rsidRDefault="00D55D30" w:rsidP="00D55D30">
            <w:pPr>
              <w:jc w:val="center"/>
              <w:rPr>
                <w:rFonts w:ascii="HGSｺﾞｼｯｸM" w:eastAsia="HGSｺﾞｼｯｸM"/>
                <w:sz w:val="24"/>
                <w:szCs w:val="24"/>
              </w:rPr>
            </w:pPr>
            <w:r>
              <w:rPr>
                <w:rFonts w:ascii="HGSｺﾞｼｯｸM" w:eastAsia="HGSｺﾞｼｯｸM" w:hint="eastAsia"/>
                <w:sz w:val="24"/>
                <w:szCs w:val="24"/>
              </w:rPr>
              <w:t>1</w:t>
            </w:r>
          </w:p>
        </w:tc>
        <w:tc>
          <w:tcPr>
            <w:tcW w:w="2614" w:type="dxa"/>
          </w:tcPr>
          <w:p w:rsidR="00D55D30" w:rsidRDefault="00D55D30" w:rsidP="00D55D30">
            <w:pPr>
              <w:jc w:val="center"/>
              <w:rPr>
                <w:rFonts w:ascii="HGSｺﾞｼｯｸM" w:eastAsia="HGSｺﾞｼｯｸM"/>
                <w:sz w:val="24"/>
                <w:szCs w:val="24"/>
              </w:rPr>
            </w:pPr>
          </w:p>
          <w:p w:rsidR="00D55D30" w:rsidRDefault="00D55D30" w:rsidP="00D55D30">
            <w:pPr>
              <w:jc w:val="center"/>
              <w:rPr>
                <w:rFonts w:ascii="HGSｺﾞｼｯｸM" w:eastAsia="HGSｺﾞｼｯｸM"/>
                <w:sz w:val="24"/>
                <w:szCs w:val="24"/>
              </w:rPr>
            </w:pPr>
            <w:r>
              <w:rPr>
                <w:rFonts w:ascii="HGSｺﾞｼｯｸM" w:eastAsia="HGSｺﾞｼｯｸM" w:hint="eastAsia"/>
                <w:sz w:val="24"/>
                <w:szCs w:val="24"/>
              </w:rPr>
              <w:t>2</w:t>
            </w:r>
          </w:p>
        </w:tc>
        <w:tc>
          <w:tcPr>
            <w:tcW w:w="2614" w:type="dxa"/>
          </w:tcPr>
          <w:p w:rsidR="00D55D30" w:rsidRDefault="00D55D30" w:rsidP="00D55D30">
            <w:pPr>
              <w:jc w:val="center"/>
              <w:rPr>
                <w:rFonts w:ascii="HGSｺﾞｼｯｸM" w:eastAsia="HGSｺﾞｼｯｸM"/>
                <w:sz w:val="24"/>
                <w:szCs w:val="24"/>
              </w:rPr>
            </w:pPr>
          </w:p>
          <w:p w:rsidR="00D55D30" w:rsidRDefault="00D55D30" w:rsidP="00D55D30">
            <w:pPr>
              <w:jc w:val="center"/>
              <w:rPr>
                <w:rFonts w:ascii="HGSｺﾞｼｯｸM" w:eastAsia="HGSｺﾞｼｯｸM"/>
                <w:sz w:val="24"/>
                <w:szCs w:val="24"/>
              </w:rPr>
            </w:pPr>
            <w:r>
              <w:rPr>
                <w:rFonts w:ascii="HGSｺﾞｼｯｸM" w:eastAsia="HGSｺﾞｼｯｸM" w:hint="eastAsia"/>
                <w:sz w:val="24"/>
                <w:szCs w:val="24"/>
              </w:rPr>
              <w:t>3</w:t>
            </w:r>
          </w:p>
        </w:tc>
        <w:tc>
          <w:tcPr>
            <w:tcW w:w="2614" w:type="dxa"/>
          </w:tcPr>
          <w:p w:rsidR="00D55D30" w:rsidRDefault="00D55D30" w:rsidP="00D55D30">
            <w:pPr>
              <w:jc w:val="center"/>
              <w:rPr>
                <w:rFonts w:ascii="HGSｺﾞｼｯｸM" w:eastAsia="HGSｺﾞｼｯｸM"/>
                <w:sz w:val="24"/>
                <w:szCs w:val="24"/>
              </w:rPr>
            </w:pPr>
          </w:p>
          <w:p w:rsidR="00D55D30" w:rsidRDefault="00D55D30" w:rsidP="00D55D30">
            <w:pPr>
              <w:jc w:val="center"/>
              <w:rPr>
                <w:rFonts w:ascii="HGSｺﾞｼｯｸM" w:eastAsia="HGSｺﾞｼｯｸM"/>
                <w:sz w:val="24"/>
                <w:szCs w:val="24"/>
              </w:rPr>
            </w:pPr>
            <w:r>
              <w:rPr>
                <w:rFonts w:ascii="HGSｺﾞｼｯｸM" w:eastAsia="HGSｺﾞｼｯｸM" w:hint="eastAsia"/>
                <w:sz w:val="24"/>
                <w:szCs w:val="24"/>
              </w:rPr>
              <w:t>4</w:t>
            </w:r>
          </w:p>
        </w:tc>
      </w:tr>
    </w:tbl>
    <w:p w:rsidR="00C40B19" w:rsidRPr="00DA13B0" w:rsidRDefault="00C40B19" w:rsidP="00E25331">
      <w:pPr>
        <w:rPr>
          <w:rFonts w:ascii="HGSｺﾞｼｯｸM" w:eastAsia="HGSｺﾞｼｯｸM"/>
          <w:sz w:val="24"/>
          <w:szCs w:val="24"/>
        </w:rPr>
      </w:pPr>
    </w:p>
    <w:p w:rsidR="00E25331" w:rsidRPr="00DA13B0" w:rsidRDefault="00E25331" w:rsidP="00E25331">
      <w:pPr>
        <w:pStyle w:val="af1"/>
        <w:numPr>
          <w:ilvl w:val="0"/>
          <w:numId w:val="11"/>
        </w:numPr>
        <w:ind w:leftChars="0"/>
        <w:rPr>
          <w:rFonts w:ascii="HGSｺﾞｼｯｸM" w:eastAsia="HGSｺﾞｼｯｸM"/>
          <w:sz w:val="24"/>
          <w:szCs w:val="24"/>
        </w:rPr>
      </w:pPr>
      <w:r w:rsidRPr="00DA13B0">
        <w:rPr>
          <w:rFonts w:ascii="HGSｺﾞｼｯｸM" w:eastAsia="HGSｺﾞｼｯｸM" w:hint="eastAsia"/>
          <w:sz w:val="24"/>
          <w:szCs w:val="24"/>
        </w:rPr>
        <w:t>ご希望の演者へ「〇」印をお願いします。</w:t>
      </w:r>
    </w:p>
    <w:tbl>
      <w:tblPr>
        <w:tblStyle w:val="af4"/>
        <w:tblW w:w="10485" w:type="dxa"/>
        <w:tblLook w:val="04A0" w:firstRow="1" w:lastRow="0" w:firstColumn="1" w:lastColumn="0" w:noHBand="0" w:noVBand="1"/>
      </w:tblPr>
      <w:tblGrid>
        <w:gridCol w:w="5240"/>
        <w:gridCol w:w="5245"/>
      </w:tblGrid>
      <w:tr w:rsidR="00E25331" w:rsidRPr="00DA13B0" w:rsidTr="007A0AB6">
        <w:trPr>
          <w:trHeight w:val="404"/>
        </w:trPr>
        <w:tc>
          <w:tcPr>
            <w:tcW w:w="5240" w:type="dxa"/>
          </w:tcPr>
          <w:p w:rsidR="00E25331" w:rsidRPr="00DA13B0" w:rsidRDefault="00E25331" w:rsidP="007A0AB6">
            <w:pPr>
              <w:rPr>
                <w:rFonts w:ascii="HGSｺﾞｼｯｸM" w:eastAsia="HGSｺﾞｼｯｸM"/>
                <w:sz w:val="24"/>
                <w:szCs w:val="24"/>
              </w:rPr>
            </w:pPr>
          </w:p>
          <w:p w:rsidR="00E25331" w:rsidRPr="00DA13B0" w:rsidRDefault="00E25331" w:rsidP="007A0AB6">
            <w:pPr>
              <w:jc w:val="center"/>
              <w:rPr>
                <w:rFonts w:ascii="HGSｺﾞｼｯｸM" w:eastAsia="HGSｺﾞｼｯｸM"/>
                <w:sz w:val="24"/>
                <w:szCs w:val="24"/>
              </w:rPr>
            </w:pPr>
            <w:r w:rsidRPr="00DA13B0">
              <w:rPr>
                <w:rFonts w:ascii="HGSｺﾞｼｯｸM" w:eastAsia="HGSｺﾞｼｯｸM" w:hint="eastAsia"/>
                <w:sz w:val="24"/>
                <w:szCs w:val="24"/>
              </w:rPr>
              <w:t>主演者</w:t>
            </w:r>
          </w:p>
        </w:tc>
        <w:tc>
          <w:tcPr>
            <w:tcW w:w="5245" w:type="dxa"/>
          </w:tcPr>
          <w:p w:rsidR="00E25331" w:rsidRPr="00DA13B0" w:rsidRDefault="00E25331" w:rsidP="007A0AB6">
            <w:pPr>
              <w:rPr>
                <w:rFonts w:ascii="HGSｺﾞｼｯｸM" w:eastAsia="HGSｺﾞｼｯｸM"/>
                <w:sz w:val="24"/>
                <w:szCs w:val="24"/>
              </w:rPr>
            </w:pPr>
          </w:p>
          <w:p w:rsidR="00E25331" w:rsidRPr="00DA13B0" w:rsidRDefault="00E25331" w:rsidP="007A0AB6">
            <w:pPr>
              <w:jc w:val="center"/>
              <w:rPr>
                <w:rFonts w:ascii="HGSｺﾞｼｯｸM" w:eastAsia="HGSｺﾞｼｯｸM"/>
                <w:sz w:val="24"/>
                <w:szCs w:val="24"/>
              </w:rPr>
            </w:pPr>
            <w:r w:rsidRPr="00DA13B0">
              <w:rPr>
                <w:rFonts w:ascii="HGSｺﾞｼｯｸM" w:eastAsia="HGSｺﾞｼｯｸM" w:hint="eastAsia"/>
                <w:sz w:val="24"/>
                <w:szCs w:val="24"/>
              </w:rPr>
              <w:t>共同演者</w:t>
            </w:r>
          </w:p>
        </w:tc>
      </w:tr>
    </w:tbl>
    <w:p w:rsidR="00C40B19" w:rsidRPr="00DA13B0" w:rsidRDefault="00C40B19" w:rsidP="00E25331">
      <w:pPr>
        <w:rPr>
          <w:rFonts w:ascii="HGSｺﾞｼｯｸM" w:eastAsia="HGSｺﾞｼｯｸM"/>
          <w:sz w:val="24"/>
          <w:szCs w:val="24"/>
        </w:rPr>
      </w:pPr>
    </w:p>
    <w:p w:rsidR="00E25331" w:rsidRDefault="00E25331" w:rsidP="00E25331">
      <w:pPr>
        <w:pStyle w:val="af1"/>
        <w:numPr>
          <w:ilvl w:val="0"/>
          <w:numId w:val="11"/>
        </w:numPr>
        <w:ind w:leftChars="0"/>
        <w:rPr>
          <w:rFonts w:ascii="HGSｺﾞｼｯｸM" w:eastAsia="HGSｺﾞｼｯｸM"/>
          <w:sz w:val="24"/>
          <w:szCs w:val="24"/>
        </w:rPr>
      </w:pPr>
      <w:r w:rsidRPr="00DA13B0">
        <w:rPr>
          <w:rFonts w:ascii="HGSｺﾞｼｯｸM" w:eastAsia="HGSｺﾞｼｯｸM" w:hint="eastAsia"/>
          <w:sz w:val="24"/>
          <w:szCs w:val="24"/>
        </w:rPr>
        <w:t>お名前と歯科院名を明記願います。</w:t>
      </w:r>
    </w:p>
    <w:tbl>
      <w:tblPr>
        <w:tblStyle w:val="af4"/>
        <w:tblW w:w="10485" w:type="dxa"/>
        <w:tblLook w:val="04A0" w:firstRow="1" w:lastRow="0" w:firstColumn="1" w:lastColumn="0" w:noHBand="0" w:noVBand="1"/>
      </w:tblPr>
      <w:tblGrid>
        <w:gridCol w:w="4106"/>
        <w:gridCol w:w="6379"/>
      </w:tblGrid>
      <w:tr w:rsidR="005D5E03" w:rsidRPr="00DA13B0" w:rsidTr="009F186E">
        <w:tc>
          <w:tcPr>
            <w:tcW w:w="4106" w:type="dxa"/>
          </w:tcPr>
          <w:p w:rsidR="005D5E03" w:rsidRPr="00DA13B0" w:rsidRDefault="005D5E03" w:rsidP="009F186E">
            <w:pPr>
              <w:rPr>
                <w:rFonts w:ascii="HGSｺﾞｼｯｸM" w:eastAsia="HGSｺﾞｼｯｸM"/>
                <w:sz w:val="24"/>
                <w:szCs w:val="24"/>
              </w:rPr>
            </w:pPr>
            <w:r w:rsidRPr="00DA13B0">
              <w:rPr>
                <w:rFonts w:ascii="HGSｺﾞｼｯｸM" w:eastAsia="HGSｺﾞｼｯｸM" w:hint="eastAsia"/>
                <w:sz w:val="24"/>
                <w:szCs w:val="24"/>
              </w:rPr>
              <w:t>お名前（フルネーム）</w:t>
            </w:r>
          </w:p>
        </w:tc>
        <w:tc>
          <w:tcPr>
            <w:tcW w:w="6379" w:type="dxa"/>
          </w:tcPr>
          <w:p w:rsidR="005D5E03" w:rsidRPr="00DA13B0" w:rsidRDefault="005D5E03" w:rsidP="009F186E">
            <w:pPr>
              <w:rPr>
                <w:rFonts w:ascii="HGSｺﾞｼｯｸM" w:eastAsia="HGSｺﾞｼｯｸM"/>
                <w:sz w:val="24"/>
                <w:szCs w:val="24"/>
              </w:rPr>
            </w:pPr>
            <w:r w:rsidRPr="00DA13B0">
              <w:rPr>
                <w:rFonts w:ascii="HGSｺﾞｼｯｸM" w:eastAsia="HGSｺﾞｼｯｸM" w:hint="eastAsia"/>
                <w:sz w:val="24"/>
                <w:szCs w:val="24"/>
              </w:rPr>
              <w:t>貴院名</w:t>
            </w:r>
          </w:p>
        </w:tc>
      </w:tr>
      <w:tr w:rsidR="005D5E03" w:rsidRPr="00DA13B0" w:rsidTr="009F186E">
        <w:trPr>
          <w:trHeight w:val="865"/>
        </w:trPr>
        <w:tc>
          <w:tcPr>
            <w:tcW w:w="4106" w:type="dxa"/>
          </w:tcPr>
          <w:p w:rsidR="005D5E03" w:rsidRPr="00DA13B0" w:rsidRDefault="005D5E03" w:rsidP="009F186E">
            <w:pPr>
              <w:rPr>
                <w:rFonts w:ascii="HGSｺﾞｼｯｸM" w:eastAsia="HGSｺﾞｼｯｸM"/>
                <w:sz w:val="24"/>
                <w:szCs w:val="24"/>
              </w:rPr>
            </w:pPr>
          </w:p>
        </w:tc>
        <w:tc>
          <w:tcPr>
            <w:tcW w:w="6379" w:type="dxa"/>
          </w:tcPr>
          <w:p w:rsidR="005D5E03" w:rsidRPr="00DA13B0" w:rsidRDefault="005D5E03" w:rsidP="009F186E">
            <w:pPr>
              <w:rPr>
                <w:rFonts w:ascii="HGSｺﾞｼｯｸM" w:eastAsia="HGSｺﾞｼｯｸM"/>
                <w:sz w:val="24"/>
                <w:szCs w:val="24"/>
              </w:rPr>
            </w:pPr>
          </w:p>
        </w:tc>
      </w:tr>
    </w:tbl>
    <w:p w:rsidR="005D5E03" w:rsidRPr="005D5E03" w:rsidRDefault="005D5E03" w:rsidP="005D5E03">
      <w:pPr>
        <w:rPr>
          <w:rFonts w:ascii="HGSｺﾞｼｯｸM" w:eastAsia="HGSｺﾞｼｯｸM"/>
          <w:sz w:val="24"/>
          <w:szCs w:val="24"/>
        </w:rPr>
      </w:pPr>
    </w:p>
    <w:p w:rsidR="005D5E03" w:rsidRPr="00DA13B0" w:rsidRDefault="005D5E03" w:rsidP="00E25331">
      <w:pPr>
        <w:pStyle w:val="af1"/>
        <w:numPr>
          <w:ilvl w:val="0"/>
          <w:numId w:val="11"/>
        </w:numPr>
        <w:ind w:leftChars="0"/>
        <w:rPr>
          <w:rFonts w:ascii="HGSｺﾞｼｯｸM" w:eastAsia="HGSｺﾞｼｯｸM"/>
          <w:sz w:val="24"/>
          <w:szCs w:val="24"/>
        </w:rPr>
      </w:pPr>
      <w:r>
        <w:rPr>
          <w:rFonts w:ascii="HGSｺﾞｼｯｸM" w:eastAsia="HGSｺﾞｼｯｸM" w:hint="eastAsia"/>
          <w:sz w:val="24"/>
          <w:szCs w:val="24"/>
        </w:rPr>
        <w:t>備考</w:t>
      </w:r>
    </w:p>
    <w:tbl>
      <w:tblPr>
        <w:tblStyle w:val="af4"/>
        <w:tblW w:w="0" w:type="auto"/>
        <w:tblLook w:val="04A0" w:firstRow="1" w:lastRow="0" w:firstColumn="1" w:lastColumn="0" w:noHBand="0" w:noVBand="1"/>
      </w:tblPr>
      <w:tblGrid>
        <w:gridCol w:w="10456"/>
      </w:tblGrid>
      <w:tr w:rsidR="005D5E03" w:rsidRPr="005D5E03" w:rsidTr="005D5E03">
        <w:trPr>
          <w:trHeight w:val="4152"/>
        </w:trPr>
        <w:tc>
          <w:tcPr>
            <w:tcW w:w="10456" w:type="dxa"/>
          </w:tcPr>
          <w:p w:rsidR="005D5E03" w:rsidRDefault="005D5E03" w:rsidP="00734C0F">
            <w:r>
              <w:rPr>
                <w:rFonts w:hint="eastAsia"/>
              </w:rPr>
              <w:t>複数の演題にエントリーする場合の補足説明等に</w:t>
            </w:r>
            <w:r w:rsidR="0030147A">
              <w:rPr>
                <w:rFonts w:hint="eastAsia"/>
              </w:rPr>
              <w:t>、</w:t>
            </w:r>
            <w:r>
              <w:rPr>
                <w:rFonts w:hint="eastAsia"/>
              </w:rPr>
              <w:t>こちらを</w:t>
            </w:r>
            <w:r w:rsidR="0030147A">
              <w:rPr>
                <w:rFonts w:hint="eastAsia"/>
              </w:rPr>
              <w:t>ご</w:t>
            </w:r>
            <w:r>
              <w:rPr>
                <w:rFonts w:hint="eastAsia"/>
              </w:rPr>
              <w:t>利用ください。</w:t>
            </w:r>
          </w:p>
        </w:tc>
      </w:tr>
    </w:tbl>
    <w:p w:rsidR="00727F6C" w:rsidRDefault="00727F6C" w:rsidP="00734C0F"/>
    <w:p w:rsidR="00727F6C" w:rsidRPr="008C224B" w:rsidRDefault="00727F6C" w:rsidP="00727F6C">
      <w:pPr>
        <w:spacing w:line="0" w:lineRule="atLeast"/>
        <w:rPr>
          <w:rFonts w:ascii="AR P丸ゴシック体M" w:eastAsia="AR P丸ゴシック体M"/>
          <w:sz w:val="16"/>
          <w:szCs w:val="16"/>
        </w:rPr>
      </w:pPr>
      <w:r w:rsidRPr="008C224B">
        <w:rPr>
          <w:rFonts w:ascii="AR P丸ゴシック体M" w:eastAsia="AR P丸ゴシック体M" w:hint="eastAsia"/>
          <w:sz w:val="16"/>
          <w:szCs w:val="16"/>
        </w:rPr>
        <w:t>〒114‐0002　東京都北区王子2‐26‐2　ウェルネスオクデラビルズ3F　オクデラメディカル内　　（一社）東京形成歯科研究会　事務局</w:t>
      </w:r>
    </w:p>
    <w:p w:rsidR="00727F6C" w:rsidRPr="00727F6C" w:rsidRDefault="00727F6C" w:rsidP="00727F6C">
      <w:pPr>
        <w:spacing w:line="0" w:lineRule="atLeast"/>
        <w:rPr>
          <w:rFonts w:ascii="AR P丸ゴシック体M" w:eastAsia="AR P丸ゴシック体M"/>
          <w:sz w:val="16"/>
          <w:szCs w:val="16"/>
        </w:rPr>
      </w:pPr>
      <w:r w:rsidRPr="008C224B">
        <w:rPr>
          <w:rFonts w:ascii="AR P丸ゴシック体M" w:eastAsia="AR P丸ゴシック体M" w:hint="eastAsia"/>
          <w:sz w:val="16"/>
          <w:szCs w:val="16"/>
        </w:rPr>
        <w:t>TEL：03‐3919‐5111　／　FAX：03‐3919‐5114　／　E‐mail：okudera@carrot.ocn.ne.jp</w:t>
      </w:r>
    </w:p>
    <w:sectPr w:rsidR="00727F6C" w:rsidRPr="00727F6C"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DE1" w:rsidRDefault="00385DE1" w:rsidP="00E56D6C">
      <w:r>
        <w:separator/>
      </w:r>
    </w:p>
  </w:endnote>
  <w:endnote w:type="continuationSeparator" w:id="0">
    <w:p w:rsidR="00385DE1" w:rsidRDefault="00385DE1"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DE1" w:rsidRDefault="00385DE1" w:rsidP="00E56D6C">
      <w:r>
        <w:separator/>
      </w:r>
    </w:p>
  </w:footnote>
  <w:footnote w:type="continuationSeparator" w:id="0">
    <w:p w:rsidR="00385DE1" w:rsidRDefault="00385DE1"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FA78C7"/>
    <w:multiLevelType w:val="hybridMultilevel"/>
    <w:tmpl w:val="8F369DAC"/>
    <w:lvl w:ilvl="0" w:tplc="0CAA2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11A30"/>
    <w:multiLevelType w:val="hybridMultilevel"/>
    <w:tmpl w:val="AC8E5E0C"/>
    <w:lvl w:ilvl="0" w:tplc="468489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A748BA"/>
    <w:multiLevelType w:val="hybridMultilevel"/>
    <w:tmpl w:val="C30E78C2"/>
    <w:lvl w:ilvl="0" w:tplc="4120C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C7243E"/>
    <w:multiLevelType w:val="hybridMultilevel"/>
    <w:tmpl w:val="5C106E26"/>
    <w:lvl w:ilvl="0" w:tplc="3F12F68E">
      <w:start w:val="1"/>
      <w:numFmt w:val="decimal"/>
      <w:lvlText w:val="%1."/>
      <w:lvlJc w:val="left"/>
      <w:pPr>
        <w:ind w:left="360" w:hanging="360"/>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9" w15:restartNumberingAfterBreak="0">
    <w:nsid w:val="5B7E413E"/>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06E82"/>
    <w:multiLevelType w:val="hybridMultilevel"/>
    <w:tmpl w:val="B1F80FBE"/>
    <w:lvl w:ilvl="0" w:tplc="DB363320">
      <w:start w:val="1"/>
      <w:numFmt w:val="decimal"/>
      <w:lvlText w:val="%1."/>
      <w:lvlJc w:val="left"/>
      <w:pPr>
        <w:ind w:left="360" w:hanging="360"/>
      </w:pPr>
      <w:rPr>
        <w:rFonts w:hint="default"/>
      </w:rPr>
    </w:lvl>
    <w:lvl w:ilvl="1" w:tplc="725A7B04">
      <w:start w:val="1"/>
      <w:numFmt w:val="decimalEnclosedCircle"/>
      <w:lvlText w:val="%2"/>
      <w:lvlJc w:val="left"/>
      <w:pPr>
        <w:ind w:left="840" w:hanging="420"/>
      </w:pPr>
      <w:rPr>
        <w:rFonts w:ascii="ＭＳ Ｐゴシック" w:eastAsia="ＭＳ Ｐゴシック" w:hAnsi="ＭＳ Ｐ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num>
  <w:num w:numId="3">
    <w:abstractNumId w:val="1"/>
  </w:num>
  <w:num w:numId="4">
    <w:abstractNumId w:val="3"/>
  </w:num>
  <w:num w:numId="5">
    <w:abstractNumId w:val="7"/>
  </w:num>
  <w:num w:numId="6">
    <w:abstractNumId w:val="0"/>
  </w:num>
  <w:num w:numId="7">
    <w:abstractNumId w:val="6"/>
  </w:num>
  <w:num w:numId="8">
    <w:abstractNumId w:val="9"/>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2A66"/>
    <w:rsid w:val="0003182C"/>
    <w:rsid w:val="000629CE"/>
    <w:rsid w:val="000651B5"/>
    <w:rsid w:val="000717A5"/>
    <w:rsid w:val="0008181E"/>
    <w:rsid w:val="00084A5E"/>
    <w:rsid w:val="000A1979"/>
    <w:rsid w:val="000A3073"/>
    <w:rsid w:val="000B7EAA"/>
    <w:rsid w:val="000D77BD"/>
    <w:rsid w:val="000E2417"/>
    <w:rsid w:val="000F47F3"/>
    <w:rsid w:val="000F6309"/>
    <w:rsid w:val="00104B34"/>
    <w:rsid w:val="00112AA5"/>
    <w:rsid w:val="00124CD7"/>
    <w:rsid w:val="00127E69"/>
    <w:rsid w:val="00134E36"/>
    <w:rsid w:val="00155C06"/>
    <w:rsid w:val="00156E5C"/>
    <w:rsid w:val="001745DD"/>
    <w:rsid w:val="00176CDA"/>
    <w:rsid w:val="001B480A"/>
    <w:rsid w:val="001B6CD0"/>
    <w:rsid w:val="001D5BA1"/>
    <w:rsid w:val="002249F5"/>
    <w:rsid w:val="00232130"/>
    <w:rsid w:val="002512D6"/>
    <w:rsid w:val="00261EC8"/>
    <w:rsid w:val="00267302"/>
    <w:rsid w:val="0029194D"/>
    <w:rsid w:val="002A344D"/>
    <w:rsid w:val="0030147A"/>
    <w:rsid w:val="00315F46"/>
    <w:rsid w:val="003259C6"/>
    <w:rsid w:val="00341B39"/>
    <w:rsid w:val="0034225F"/>
    <w:rsid w:val="00343F80"/>
    <w:rsid w:val="00374B10"/>
    <w:rsid w:val="00382607"/>
    <w:rsid w:val="00385DE1"/>
    <w:rsid w:val="003B145C"/>
    <w:rsid w:val="003C44BA"/>
    <w:rsid w:val="003C47CB"/>
    <w:rsid w:val="003D30D8"/>
    <w:rsid w:val="003D713D"/>
    <w:rsid w:val="003E0116"/>
    <w:rsid w:val="003F4F68"/>
    <w:rsid w:val="004011FA"/>
    <w:rsid w:val="00420719"/>
    <w:rsid w:val="00436988"/>
    <w:rsid w:val="00447DE9"/>
    <w:rsid w:val="004769CD"/>
    <w:rsid w:val="00492AB3"/>
    <w:rsid w:val="004D24DD"/>
    <w:rsid w:val="004F69B9"/>
    <w:rsid w:val="00510CFD"/>
    <w:rsid w:val="00532DA2"/>
    <w:rsid w:val="0053315A"/>
    <w:rsid w:val="005457CD"/>
    <w:rsid w:val="00553C81"/>
    <w:rsid w:val="00560E6F"/>
    <w:rsid w:val="00587859"/>
    <w:rsid w:val="005D5E03"/>
    <w:rsid w:val="00600B91"/>
    <w:rsid w:val="0061041D"/>
    <w:rsid w:val="00617338"/>
    <w:rsid w:val="00626D73"/>
    <w:rsid w:val="00632DE6"/>
    <w:rsid w:val="00644846"/>
    <w:rsid w:val="00655E2F"/>
    <w:rsid w:val="00691AEB"/>
    <w:rsid w:val="006A2F31"/>
    <w:rsid w:val="006B36CA"/>
    <w:rsid w:val="006C2F7E"/>
    <w:rsid w:val="006C44C6"/>
    <w:rsid w:val="006C66F2"/>
    <w:rsid w:val="006D3961"/>
    <w:rsid w:val="006D622B"/>
    <w:rsid w:val="00727F6C"/>
    <w:rsid w:val="00731DC5"/>
    <w:rsid w:val="00732C99"/>
    <w:rsid w:val="00734C0F"/>
    <w:rsid w:val="0073552A"/>
    <w:rsid w:val="007570B6"/>
    <w:rsid w:val="00777298"/>
    <w:rsid w:val="007C1C60"/>
    <w:rsid w:val="007C486D"/>
    <w:rsid w:val="007D2B70"/>
    <w:rsid w:val="007D2C99"/>
    <w:rsid w:val="007D7CEB"/>
    <w:rsid w:val="00820218"/>
    <w:rsid w:val="0086781C"/>
    <w:rsid w:val="00891C80"/>
    <w:rsid w:val="008A05E8"/>
    <w:rsid w:val="008D588B"/>
    <w:rsid w:val="008D7595"/>
    <w:rsid w:val="008E5012"/>
    <w:rsid w:val="008E5348"/>
    <w:rsid w:val="008F05DA"/>
    <w:rsid w:val="0090280F"/>
    <w:rsid w:val="00902F32"/>
    <w:rsid w:val="00914F0A"/>
    <w:rsid w:val="009151F0"/>
    <w:rsid w:val="00927725"/>
    <w:rsid w:val="0094288F"/>
    <w:rsid w:val="00944AB9"/>
    <w:rsid w:val="009821C8"/>
    <w:rsid w:val="009862A4"/>
    <w:rsid w:val="009A3A0B"/>
    <w:rsid w:val="009D6F35"/>
    <w:rsid w:val="009E41A2"/>
    <w:rsid w:val="00A05262"/>
    <w:rsid w:val="00A07DAA"/>
    <w:rsid w:val="00A205C8"/>
    <w:rsid w:val="00A418A9"/>
    <w:rsid w:val="00A92775"/>
    <w:rsid w:val="00A93AD8"/>
    <w:rsid w:val="00AA4739"/>
    <w:rsid w:val="00AC46EE"/>
    <w:rsid w:val="00B76AF8"/>
    <w:rsid w:val="00B76D9B"/>
    <w:rsid w:val="00BA4342"/>
    <w:rsid w:val="00BC48EB"/>
    <w:rsid w:val="00BD6970"/>
    <w:rsid w:val="00BE50B3"/>
    <w:rsid w:val="00C00339"/>
    <w:rsid w:val="00C00966"/>
    <w:rsid w:val="00C24E1A"/>
    <w:rsid w:val="00C25C53"/>
    <w:rsid w:val="00C37356"/>
    <w:rsid w:val="00C40B19"/>
    <w:rsid w:val="00C434FF"/>
    <w:rsid w:val="00C44D7C"/>
    <w:rsid w:val="00C45DB6"/>
    <w:rsid w:val="00C65802"/>
    <w:rsid w:val="00C75119"/>
    <w:rsid w:val="00CA3C85"/>
    <w:rsid w:val="00CE0153"/>
    <w:rsid w:val="00D35EF4"/>
    <w:rsid w:val="00D55D30"/>
    <w:rsid w:val="00D81168"/>
    <w:rsid w:val="00DB1895"/>
    <w:rsid w:val="00DB5122"/>
    <w:rsid w:val="00DC2286"/>
    <w:rsid w:val="00E1743C"/>
    <w:rsid w:val="00E25331"/>
    <w:rsid w:val="00E37883"/>
    <w:rsid w:val="00E43030"/>
    <w:rsid w:val="00E51508"/>
    <w:rsid w:val="00E53207"/>
    <w:rsid w:val="00E56D6C"/>
    <w:rsid w:val="00E91613"/>
    <w:rsid w:val="00E9787E"/>
    <w:rsid w:val="00EA5C11"/>
    <w:rsid w:val="00ED587F"/>
    <w:rsid w:val="00ED6AFE"/>
    <w:rsid w:val="00EF79FA"/>
    <w:rsid w:val="00F03EA6"/>
    <w:rsid w:val="00F15E6A"/>
    <w:rsid w:val="00F175A2"/>
    <w:rsid w:val="00F17991"/>
    <w:rsid w:val="00F210CB"/>
    <w:rsid w:val="00F351C5"/>
    <w:rsid w:val="00F41ADD"/>
    <w:rsid w:val="00F57276"/>
    <w:rsid w:val="00F97DCB"/>
    <w:rsid w:val="00FA6769"/>
    <w:rsid w:val="00FA7194"/>
    <w:rsid w:val="00FB453B"/>
    <w:rsid w:val="00FC17B5"/>
    <w:rsid w:val="00FC5258"/>
    <w:rsid w:val="00FD0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1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rsid w:val="000E2417"/>
    <w:rPr>
      <w:sz w:val="24"/>
      <w:szCs w:val="24"/>
    </w:rPr>
  </w:style>
  <w:style w:type="paragraph" w:styleId="a6">
    <w:name w:val="Closing"/>
    <w:basedOn w:val="a"/>
    <w:next w:val="a"/>
    <w:link w:val="a7"/>
    <w:rsid w:val="000E2417"/>
    <w:pPr>
      <w:jc w:val="right"/>
    </w:pPr>
    <w:rPr>
      <w:sz w:val="24"/>
      <w:szCs w:val="24"/>
    </w:rPr>
  </w:style>
  <w:style w:type="paragraph" w:styleId="a8">
    <w:name w:val="Body Text"/>
    <w:basedOn w:val="a"/>
    <w:rsid w:val="000E2417"/>
    <w:rPr>
      <w:sz w:val="24"/>
      <w:szCs w:val="24"/>
    </w:rPr>
  </w:style>
  <w:style w:type="character" w:styleId="a9">
    <w:name w:val="Hyperlink"/>
    <w:basedOn w:val="a0"/>
    <w:rsid w:val="000E2417"/>
    <w:rPr>
      <w:color w:val="0000FF"/>
      <w:u w:val="single"/>
    </w:rPr>
  </w:style>
  <w:style w:type="character" w:styleId="aa">
    <w:name w:val="FollowedHyperlink"/>
    <w:basedOn w:val="a0"/>
    <w:rsid w:val="000E2417"/>
    <w:rPr>
      <w:color w:val="800080"/>
      <w:u w:val="single"/>
    </w:rPr>
  </w:style>
  <w:style w:type="paragraph" w:styleId="ab">
    <w:name w:val="header"/>
    <w:basedOn w:val="a"/>
    <w:link w:val="ac"/>
    <w:rsid w:val="00E56D6C"/>
    <w:pPr>
      <w:tabs>
        <w:tab w:val="center" w:pos="4252"/>
        <w:tab w:val="right" w:pos="8504"/>
      </w:tabs>
      <w:snapToGrid w:val="0"/>
    </w:pPr>
  </w:style>
  <w:style w:type="character" w:customStyle="1" w:styleId="ac">
    <w:name w:val="ヘッダー (文字)"/>
    <w:basedOn w:val="a0"/>
    <w:link w:val="ab"/>
    <w:rsid w:val="00E56D6C"/>
    <w:rPr>
      <w:kern w:val="2"/>
      <w:sz w:val="21"/>
      <w:szCs w:val="21"/>
    </w:rPr>
  </w:style>
  <w:style w:type="paragraph" w:styleId="ad">
    <w:name w:val="footer"/>
    <w:basedOn w:val="a"/>
    <w:link w:val="ae"/>
    <w:rsid w:val="00E56D6C"/>
    <w:pPr>
      <w:tabs>
        <w:tab w:val="center" w:pos="4252"/>
        <w:tab w:val="right" w:pos="8504"/>
      </w:tabs>
      <w:snapToGrid w:val="0"/>
    </w:pPr>
  </w:style>
  <w:style w:type="character" w:customStyle="1" w:styleId="ae">
    <w:name w:val="フッター (文字)"/>
    <w:basedOn w:val="a0"/>
    <w:link w:val="ad"/>
    <w:rsid w:val="00E56D6C"/>
    <w:rPr>
      <w:kern w:val="2"/>
      <w:sz w:val="21"/>
      <w:szCs w:val="21"/>
    </w:rPr>
  </w:style>
  <w:style w:type="paragraph" w:styleId="af">
    <w:name w:val="Note Heading"/>
    <w:basedOn w:val="a"/>
    <w:next w:val="a"/>
    <w:link w:val="af0"/>
    <w:rsid w:val="006C66F2"/>
    <w:pPr>
      <w:jc w:val="center"/>
    </w:pPr>
    <w:rPr>
      <w:sz w:val="24"/>
      <w:szCs w:val="24"/>
    </w:rPr>
  </w:style>
  <w:style w:type="character" w:customStyle="1" w:styleId="af0">
    <w:name w:val="記 (文字)"/>
    <w:basedOn w:val="a0"/>
    <w:link w:val="af"/>
    <w:rsid w:val="006C66F2"/>
    <w:rPr>
      <w:kern w:val="2"/>
      <w:sz w:val="24"/>
      <w:szCs w:val="24"/>
    </w:rPr>
  </w:style>
  <w:style w:type="paragraph" w:styleId="af1">
    <w:name w:val="List Paragraph"/>
    <w:basedOn w:val="a"/>
    <w:uiPriority w:val="34"/>
    <w:qFormat/>
    <w:rsid w:val="006C66F2"/>
    <w:pPr>
      <w:ind w:leftChars="400" w:left="840"/>
    </w:pPr>
  </w:style>
  <w:style w:type="paragraph" w:styleId="af2">
    <w:name w:val="Balloon Text"/>
    <w:basedOn w:val="a"/>
    <w:link w:val="af3"/>
    <w:semiHidden/>
    <w:unhideWhenUsed/>
    <w:rsid w:val="001B480A"/>
    <w:rPr>
      <w:rFonts w:asciiTheme="majorHAnsi" w:eastAsiaTheme="majorEastAsia" w:hAnsiTheme="majorHAnsi" w:cstheme="majorBidi"/>
      <w:sz w:val="18"/>
      <w:szCs w:val="18"/>
    </w:rPr>
  </w:style>
  <w:style w:type="character" w:customStyle="1" w:styleId="af3">
    <w:name w:val="吹き出し (文字)"/>
    <w:basedOn w:val="a0"/>
    <w:link w:val="af2"/>
    <w:semiHidden/>
    <w:rsid w:val="001B480A"/>
    <w:rPr>
      <w:rFonts w:asciiTheme="majorHAnsi" w:eastAsiaTheme="majorEastAsia" w:hAnsiTheme="majorHAnsi" w:cstheme="majorBidi"/>
      <w:kern w:val="2"/>
      <w:sz w:val="18"/>
      <w:szCs w:val="18"/>
    </w:rPr>
  </w:style>
  <w:style w:type="table" w:styleId="af4">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315F46"/>
    <w:rPr>
      <w:kern w:val="2"/>
      <w:sz w:val="21"/>
      <w:szCs w:val="21"/>
    </w:rPr>
  </w:style>
  <w:style w:type="character" w:customStyle="1" w:styleId="a7">
    <w:name w:val="結語 (文字)"/>
    <w:basedOn w:val="a0"/>
    <w:link w:val="a6"/>
    <w:rsid w:val="00315F4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D45EB-BC6A-4FB1-8367-A35DCBD3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autosal.dot</Template>
  <TotalTime>1</TotalTime>
  <Pages>3</Pages>
  <Words>677</Words>
  <Characters>3865</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4533</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2</cp:revision>
  <cp:lastPrinted>2016-04-20T02:23:00Z</cp:lastPrinted>
  <dcterms:created xsi:type="dcterms:W3CDTF">2019-04-10T08:22:00Z</dcterms:created>
  <dcterms:modified xsi:type="dcterms:W3CDTF">2019-04-10T08:22:00Z</dcterms:modified>
</cp:coreProperties>
</file>